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1EE67" w14:textId="7D779677" w:rsidR="006130C6" w:rsidRPr="00722C30" w:rsidRDefault="00E57D10" w:rsidP="00225900">
      <w:pPr>
        <w:rPr>
          <w:rFonts w:asciiTheme="minorHAnsi" w:hAnsiTheme="minorHAnsi"/>
        </w:rPr>
      </w:pPr>
      <w:bookmarkStart w:id="0" w:name="_GoBack"/>
      <w:bookmarkEnd w:id="0"/>
      <w:r w:rsidRPr="00722C30">
        <w:rPr>
          <w:rFonts w:asciiTheme="minorHAnsi" w:hAnsiTheme="minorHAnsi"/>
        </w:rPr>
        <w:t xml:space="preserve">The given quotation, taken from </w:t>
      </w:r>
      <w:r w:rsidRPr="00722C30">
        <w:rPr>
          <w:rFonts w:asciiTheme="minorHAnsi" w:hAnsiTheme="minorHAnsi"/>
          <w:color w:val="000000" w:themeColor="text1"/>
        </w:rPr>
        <w:t>Wittgenstein’s</w:t>
      </w:r>
      <w:r w:rsidR="00B943EB" w:rsidRPr="00722C30">
        <w:rPr>
          <w:rFonts w:asciiTheme="minorHAnsi" w:hAnsiTheme="minorHAnsi"/>
          <w:color w:val="000000" w:themeColor="text1"/>
        </w:rPr>
        <w:t xml:space="preserve"> book </w:t>
      </w:r>
      <w:r w:rsidR="00185A29" w:rsidRPr="00722C30">
        <w:rPr>
          <w:rFonts w:asciiTheme="minorHAnsi" w:hAnsiTheme="minorHAnsi"/>
          <w:color w:val="000000" w:themeColor="text1"/>
        </w:rPr>
        <w:t>‘</w:t>
      </w:r>
      <w:r w:rsidR="001567CF" w:rsidRPr="00722C30">
        <w:rPr>
          <w:rFonts w:asciiTheme="minorHAnsi" w:hAnsiTheme="minorHAnsi"/>
          <w:color w:val="000000" w:themeColor="text1"/>
        </w:rPr>
        <w:t>Tractatus L</w:t>
      </w:r>
      <w:r w:rsidR="00185A29" w:rsidRPr="00722C30">
        <w:rPr>
          <w:rFonts w:asciiTheme="minorHAnsi" w:hAnsiTheme="minorHAnsi"/>
          <w:color w:val="000000" w:themeColor="text1"/>
        </w:rPr>
        <w:t>ogico-Philosophicus’</w:t>
      </w:r>
      <w:r w:rsidR="003B0D8F">
        <w:rPr>
          <w:rStyle w:val="FootnoteReference"/>
          <w:rFonts w:asciiTheme="minorHAnsi" w:hAnsiTheme="minorHAnsi"/>
          <w:color w:val="000000" w:themeColor="text1"/>
        </w:rPr>
        <w:footnoteReference w:id="1"/>
      </w:r>
      <w:r w:rsidR="001567CF" w:rsidRPr="00722C30">
        <w:rPr>
          <w:rFonts w:asciiTheme="minorHAnsi" w:hAnsiTheme="minorHAnsi"/>
          <w:color w:val="000000" w:themeColor="text1"/>
        </w:rPr>
        <w:t>,</w:t>
      </w:r>
      <w:r w:rsidR="00353A50" w:rsidRPr="00722C30">
        <w:rPr>
          <w:rFonts w:asciiTheme="minorHAnsi" w:hAnsiTheme="minorHAnsi"/>
          <w:color w:val="000000" w:themeColor="text1"/>
        </w:rPr>
        <w:t xml:space="preserve"> </w:t>
      </w:r>
      <w:r w:rsidR="00353A50" w:rsidRPr="00722C30">
        <w:rPr>
          <w:rFonts w:asciiTheme="minorHAnsi" w:hAnsiTheme="minorHAnsi"/>
        </w:rPr>
        <w:t>published in 1921,</w:t>
      </w:r>
      <w:r w:rsidR="00905CE1" w:rsidRPr="00722C30">
        <w:rPr>
          <w:rFonts w:asciiTheme="minorHAnsi" w:hAnsiTheme="minorHAnsi"/>
        </w:rPr>
        <w:t xml:space="preserve"> forms the basis of the theory of linguistic relativism, also known as the</w:t>
      </w:r>
      <w:r w:rsidR="00353A50" w:rsidRPr="00722C30">
        <w:rPr>
          <w:rFonts w:asciiTheme="minorHAnsi" w:hAnsiTheme="minorHAnsi"/>
        </w:rPr>
        <w:t xml:space="preserve"> Sapir-Who</w:t>
      </w:r>
      <w:r w:rsidR="00905CE1" w:rsidRPr="00722C30">
        <w:rPr>
          <w:rFonts w:asciiTheme="minorHAnsi" w:hAnsiTheme="minorHAnsi"/>
        </w:rPr>
        <w:t>rf Hypothesis,</w:t>
      </w:r>
      <w:r w:rsidR="004E7B78" w:rsidRPr="00722C30">
        <w:rPr>
          <w:rFonts w:asciiTheme="minorHAnsi" w:hAnsiTheme="minorHAnsi"/>
        </w:rPr>
        <w:t xml:space="preserve"> </w:t>
      </w:r>
      <w:r w:rsidR="00905CE1" w:rsidRPr="00722C30">
        <w:rPr>
          <w:rFonts w:asciiTheme="minorHAnsi" w:hAnsiTheme="minorHAnsi"/>
        </w:rPr>
        <w:t>which states that the language one speaks profoundly affects, and even limits, the way in which we think.</w:t>
      </w:r>
      <w:r w:rsidR="001A2310" w:rsidRPr="00722C30">
        <w:rPr>
          <w:rFonts w:asciiTheme="minorHAnsi" w:hAnsiTheme="minorHAnsi"/>
        </w:rPr>
        <w:t xml:space="preserve"> </w:t>
      </w:r>
    </w:p>
    <w:p w14:paraId="2505BC84" w14:textId="77777777" w:rsidR="006130C6" w:rsidRPr="00722C30" w:rsidRDefault="006130C6" w:rsidP="00225900">
      <w:pPr>
        <w:rPr>
          <w:rFonts w:asciiTheme="minorHAnsi" w:hAnsiTheme="minorHAnsi"/>
        </w:rPr>
      </w:pPr>
    </w:p>
    <w:p w14:paraId="7F662D61" w14:textId="151D3E35" w:rsidR="00225900" w:rsidRPr="00722C30" w:rsidRDefault="001C1BC7" w:rsidP="00225900">
      <w:pPr>
        <w:rPr>
          <w:rFonts w:asciiTheme="minorHAnsi" w:hAnsiTheme="minorHAnsi"/>
        </w:rPr>
      </w:pPr>
      <w:r w:rsidRPr="00722C30">
        <w:rPr>
          <w:rFonts w:asciiTheme="minorHAnsi" w:hAnsiTheme="minorHAnsi"/>
        </w:rPr>
        <w:t xml:space="preserve">In </w:t>
      </w:r>
      <w:r w:rsidR="00D24318" w:rsidRPr="00722C30">
        <w:rPr>
          <w:rFonts w:asciiTheme="minorHAnsi" w:hAnsiTheme="minorHAnsi"/>
        </w:rPr>
        <w:t xml:space="preserve">Whorf’s </w:t>
      </w:r>
      <w:r w:rsidRPr="00722C30">
        <w:rPr>
          <w:rFonts w:asciiTheme="minorHAnsi" w:hAnsiTheme="minorHAnsi"/>
        </w:rPr>
        <w:t>1936 paper ‘An American Indian model of the Universe’</w:t>
      </w:r>
      <w:r w:rsidR="00B01F2F">
        <w:rPr>
          <w:rStyle w:val="FootnoteReference"/>
          <w:rFonts w:asciiTheme="minorHAnsi" w:hAnsiTheme="minorHAnsi"/>
        </w:rPr>
        <w:footnoteReference w:id="2"/>
      </w:r>
      <w:r w:rsidR="006130C6" w:rsidRPr="00722C30">
        <w:rPr>
          <w:rFonts w:asciiTheme="minorHAnsi" w:hAnsiTheme="minorHAnsi"/>
        </w:rPr>
        <w:t xml:space="preserve">, </w:t>
      </w:r>
      <w:r w:rsidR="00D24318" w:rsidRPr="00722C30">
        <w:rPr>
          <w:rFonts w:asciiTheme="minorHAnsi" w:hAnsiTheme="minorHAnsi"/>
          <w:color w:val="000000" w:themeColor="text1"/>
        </w:rPr>
        <w:t>he wrote</w:t>
      </w:r>
      <w:r w:rsidR="003F39D0" w:rsidRPr="00722C30">
        <w:rPr>
          <w:rFonts w:asciiTheme="minorHAnsi" w:hAnsiTheme="minorHAnsi"/>
          <w:color w:val="000000" w:themeColor="text1"/>
        </w:rPr>
        <w:t xml:space="preserve"> what </w:t>
      </w:r>
      <w:r w:rsidR="003F39D0" w:rsidRPr="00722C30">
        <w:rPr>
          <w:rFonts w:asciiTheme="minorHAnsi" w:hAnsiTheme="minorHAnsi"/>
        </w:rPr>
        <w:t xml:space="preserve">later became known as </w:t>
      </w:r>
      <w:r w:rsidR="003F39D0" w:rsidRPr="00824688">
        <w:rPr>
          <w:rFonts w:asciiTheme="minorHAnsi" w:hAnsiTheme="minorHAnsi"/>
          <w:color w:val="000000" w:themeColor="text1"/>
        </w:rPr>
        <w:t>the “Hopi time controversy”</w:t>
      </w:r>
      <w:r w:rsidR="00A77840" w:rsidRPr="00824688">
        <w:rPr>
          <w:rFonts w:asciiTheme="minorHAnsi" w:hAnsiTheme="minorHAnsi"/>
          <w:color w:val="000000" w:themeColor="text1"/>
        </w:rPr>
        <w:t xml:space="preserve">, </w:t>
      </w:r>
      <w:r w:rsidR="00A77840" w:rsidRPr="00722C30">
        <w:rPr>
          <w:rFonts w:asciiTheme="minorHAnsi" w:hAnsiTheme="minorHAnsi"/>
        </w:rPr>
        <w:t>which provided the main justification for linguistic relativism.</w:t>
      </w:r>
      <w:r w:rsidR="002A2DC6" w:rsidRPr="00722C30">
        <w:rPr>
          <w:rFonts w:asciiTheme="minorHAnsi" w:hAnsiTheme="minorHAnsi"/>
          <w:color w:val="000000" w:themeColor="text1"/>
        </w:rPr>
        <w:t xml:space="preserve"> In it</w:t>
      </w:r>
      <w:r w:rsidR="002A2DC6" w:rsidRPr="00722C30">
        <w:rPr>
          <w:rFonts w:asciiTheme="minorHAnsi" w:hAnsiTheme="minorHAnsi"/>
        </w:rPr>
        <w:t xml:space="preserve"> </w:t>
      </w:r>
      <w:r w:rsidR="00A33BB5" w:rsidRPr="00722C30">
        <w:rPr>
          <w:rFonts w:asciiTheme="minorHAnsi" w:hAnsiTheme="minorHAnsi"/>
        </w:rPr>
        <w:t>he stated</w:t>
      </w:r>
      <w:r w:rsidR="002A2DC6" w:rsidRPr="00722C30">
        <w:rPr>
          <w:rFonts w:asciiTheme="minorHAnsi" w:hAnsiTheme="minorHAnsi"/>
        </w:rPr>
        <w:t xml:space="preserve"> that ‘</w:t>
      </w:r>
      <w:r w:rsidR="002A2DC6" w:rsidRPr="00722C30">
        <w:rPr>
          <w:rFonts w:asciiTheme="minorHAnsi" w:eastAsia="Times New Roman" w:hAnsiTheme="minorHAnsi"/>
        </w:rPr>
        <w:t>the Hopi language is seen to contain no words, grammatical forms, construction or expressions that refer directly to what we call 'time', or to past, present or future’</w:t>
      </w:r>
      <w:r w:rsidR="00DD0392" w:rsidRPr="00722C30">
        <w:rPr>
          <w:rFonts w:asciiTheme="minorHAnsi" w:eastAsia="Times New Roman" w:hAnsiTheme="minorHAnsi"/>
        </w:rPr>
        <w:t>. H</w:t>
      </w:r>
      <w:r w:rsidR="0054308A" w:rsidRPr="00722C30">
        <w:rPr>
          <w:rFonts w:asciiTheme="minorHAnsi" w:eastAsia="Times New Roman" w:hAnsiTheme="minorHAnsi"/>
        </w:rPr>
        <w:t xml:space="preserve">e </w:t>
      </w:r>
      <w:r w:rsidR="00A07587" w:rsidRPr="00722C30">
        <w:rPr>
          <w:rFonts w:asciiTheme="minorHAnsi" w:eastAsia="Times New Roman" w:hAnsiTheme="minorHAnsi"/>
        </w:rPr>
        <w:t>conclude</w:t>
      </w:r>
      <w:r w:rsidR="00DD0392" w:rsidRPr="00722C30">
        <w:rPr>
          <w:rFonts w:asciiTheme="minorHAnsi" w:eastAsia="Times New Roman" w:hAnsiTheme="minorHAnsi"/>
        </w:rPr>
        <w:t>d</w:t>
      </w:r>
      <w:r w:rsidR="00A07587" w:rsidRPr="00722C30">
        <w:rPr>
          <w:rFonts w:asciiTheme="minorHAnsi" w:eastAsia="Times New Roman" w:hAnsiTheme="minorHAnsi"/>
        </w:rPr>
        <w:t xml:space="preserve"> that the Hopi have</w:t>
      </w:r>
      <w:r w:rsidR="0054308A" w:rsidRPr="00722C30">
        <w:rPr>
          <w:rFonts w:asciiTheme="minorHAnsi" w:eastAsia="Times New Roman" w:hAnsiTheme="minorHAnsi"/>
        </w:rPr>
        <w:t xml:space="preserve"> </w:t>
      </w:r>
      <w:r w:rsidR="00A07587" w:rsidRPr="00722C30">
        <w:rPr>
          <w:rFonts w:asciiTheme="minorHAnsi" w:eastAsia="Times New Roman" w:hAnsiTheme="minorHAnsi"/>
        </w:rPr>
        <w:t xml:space="preserve">‘no general notion or intuition of time as a smooth flowing continuum in which everything in the universe proceeds at equal rate, out of a future, through the present, into a past’, </w:t>
      </w:r>
      <w:r w:rsidR="001B1BD1" w:rsidRPr="00722C30">
        <w:rPr>
          <w:rFonts w:asciiTheme="minorHAnsi" w:eastAsia="Times New Roman" w:hAnsiTheme="minorHAnsi"/>
        </w:rPr>
        <w:t>and</w:t>
      </w:r>
      <w:r w:rsidR="00A07587" w:rsidRPr="00722C30">
        <w:rPr>
          <w:rFonts w:asciiTheme="minorHAnsi" w:eastAsia="Times New Roman" w:hAnsiTheme="minorHAnsi"/>
        </w:rPr>
        <w:t xml:space="preserve"> therefore cannot </w:t>
      </w:r>
      <w:r w:rsidR="001B1BD1" w:rsidRPr="00722C30">
        <w:rPr>
          <w:rFonts w:asciiTheme="minorHAnsi" w:eastAsia="Times New Roman" w:hAnsiTheme="minorHAnsi"/>
        </w:rPr>
        <w:t xml:space="preserve">understand it. This key piece of evidence </w:t>
      </w:r>
      <w:r w:rsidR="008E3343" w:rsidRPr="00722C30">
        <w:rPr>
          <w:rFonts w:asciiTheme="minorHAnsi" w:eastAsia="Times New Roman" w:hAnsiTheme="minorHAnsi"/>
        </w:rPr>
        <w:t xml:space="preserve">was </w:t>
      </w:r>
      <w:r w:rsidR="00225900" w:rsidRPr="00722C30">
        <w:rPr>
          <w:rFonts w:asciiTheme="minorHAnsi" w:eastAsia="Times New Roman" w:hAnsiTheme="minorHAnsi"/>
        </w:rPr>
        <w:t>however</w:t>
      </w:r>
      <w:r w:rsidR="00A33BB5" w:rsidRPr="00722C30">
        <w:rPr>
          <w:rFonts w:asciiTheme="minorHAnsi" w:eastAsia="Times New Roman" w:hAnsiTheme="minorHAnsi"/>
          <w:color w:val="FF0000"/>
        </w:rPr>
        <w:t xml:space="preserve"> </w:t>
      </w:r>
      <w:r w:rsidR="00225900" w:rsidRPr="00722C30">
        <w:rPr>
          <w:rFonts w:asciiTheme="minorHAnsi" w:eastAsia="Times New Roman" w:hAnsiTheme="minorHAnsi"/>
        </w:rPr>
        <w:t xml:space="preserve">refuted </w:t>
      </w:r>
      <w:r w:rsidR="00225900" w:rsidRPr="00697216">
        <w:rPr>
          <w:rFonts w:asciiTheme="minorHAnsi" w:eastAsia="Times New Roman" w:hAnsiTheme="minorHAnsi"/>
          <w:color w:val="000000" w:themeColor="text1"/>
        </w:rPr>
        <w:t xml:space="preserve">by </w:t>
      </w:r>
      <w:r w:rsidR="00225900" w:rsidRPr="00697216">
        <w:rPr>
          <w:rFonts w:asciiTheme="minorHAnsi" w:eastAsia="Times New Roman" w:hAnsiTheme="minorHAnsi"/>
          <w:bCs/>
          <w:color w:val="000000" w:themeColor="text1"/>
        </w:rPr>
        <w:t xml:space="preserve">Ekkehart Malotki’s </w:t>
      </w:r>
      <w:r w:rsidR="007B028F" w:rsidRPr="00697216">
        <w:rPr>
          <w:rFonts w:asciiTheme="minorHAnsi" w:eastAsia="Times New Roman" w:hAnsiTheme="minorHAnsi"/>
          <w:bCs/>
          <w:color w:val="000000" w:themeColor="text1"/>
        </w:rPr>
        <w:t>‘</w:t>
      </w:r>
      <w:r w:rsidR="007B028F" w:rsidRPr="00722C30">
        <w:rPr>
          <w:rFonts w:asciiTheme="minorHAnsi" w:eastAsia="Times New Roman" w:hAnsiTheme="minorHAnsi"/>
          <w:bCs/>
        </w:rPr>
        <w:t>Hopi Time’ (1983), which gave hundreds of examples of Hopi words and grammatical st</w:t>
      </w:r>
      <w:r w:rsidR="007766D7" w:rsidRPr="00722C30">
        <w:rPr>
          <w:rFonts w:asciiTheme="minorHAnsi" w:eastAsia="Times New Roman" w:hAnsiTheme="minorHAnsi"/>
          <w:bCs/>
        </w:rPr>
        <w:t xml:space="preserve">ructures that referred to time. </w:t>
      </w:r>
      <w:r w:rsidR="007B028F" w:rsidRPr="00722C30">
        <w:rPr>
          <w:rFonts w:asciiTheme="minorHAnsi" w:eastAsia="Times New Roman" w:hAnsiTheme="minorHAnsi"/>
        </w:rPr>
        <w:t>“</w:t>
      </w:r>
      <w:r w:rsidR="007766D7" w:rsidRPr="00722C30">
        <w:rPr>
          <w:rFonts w:asciiTheme="minorHAnsi" w:eastAsia="Times New Roman" w:hAnsiTheme="minorHAnsi"/>
        </w:rPr>
        <w:t>A</w:t>
      </w:r>
      <w:r w:rsidR="007B028F" w:rsidRPr="00722C30">
        <w:rPr>
          <w:rFonts w:asciiTheme="minorHAnsi" w:eastAsia="Times New Roman" w:hAnsiTheme="minorHAnsi"/>
        </w:rPr>
        <w:t>mong the numerous suffixes that the Hopi verb can select to mark the grammatical categories of aspect, mode and tense, one is specifically reserved to refer to time.”</w:t>
      </w:r>
      <w:r w:rsidR="004E7B78" w:rsidRPr="00722C30">
        <w:rPr>
          <w:rFonts w:asciiTheme="minorHAnsi" w:eastAsia="Times New Roman" w:hAnsiTheme="minorHAnsi"/>
        </w:rPr>
        <w:t xml:space="preserve"> This work was seen to be the proverbial final nail in the coffin of linguistic relativism, which had already been widely refuted by </w:t>
      </w:r>
      <w:r w:rsidR="004E7B78" w:rsidRPr="00722C30">
        <w:rPr>
          <w:rFonts w:asciiTheme="minorHAnsi" w:hAnsiTheme="minorHAnsi"/>
        </w:rPr>
        <w:t xml:space="preserve">Chomsky’s counter-theory of Universal Grammar, </w:t>
      </w:r>
      <w:r w:rsidR="004E7B78" w:rsidRPr="00722C30">
        <w:rPr>
          <w:rFonts w:asciiTheme="minorHAnsi" w:hAnsiTheme="minorHAnsi"/>
          <w:color w:val="000000" w:themeColor="text1"/>
        </w:rPr>
        <w:t xml:space="preserve">which stated that </w:t>
      </w:r>
      <w:r w:rsidR="004E7B78" w:rsidRPr="00722C30">
        <w:rPr>
          <w:rFonts w:asciiTheme="minorHAnsi" w:hAnsiTheme="minorHAnsi"/>
        </w:rPr>
        <w:t>language ability is hard-wired into our brains.</w:t>
      </w:r>
    </w:p>
    <w:p w14:paraId="1AD644C4" w14:textId="77777777" w:rsidR="008B356B" w:rsidRPr="00722C30" w:rsidRDefault="008B356B" w:rsidP="00225900">
      <w:pPr>
        <w:rPr>
          <w:rFonts w:asciiTheme="minorHAnsi" w:hAnsiTheme="minorHAnsi"/>
        </w:rPr>
      </w:pPr>
    </w:p>
    <w:p w14:paraId="51E4EB7F" w14:textId="55C6E060" w:rsidR="00FF16EA" w:rsidRPr="00722C30" w:rsidRDefault="008B356B" w:rsidP="00225900">
      <w:pPr>
        <w:rPr>
          <w:rFonts w:asciiTheme="minorHAnsi" w:hAnsiTheme="minorHAnsi"/>
        </w:rPr>
      </w:pPr>
      <w:r w:rsidRPr="00722C30">
        <w:rPr>
          <w:rFonts w:asciiTheme="minorHAnsi" w:hAnsiTheme="minorHAnsi"/>
          <w:color w:val="000000" w:themeColor="text1"/>
        </w:rPr>
        <w:t>Chomsky’s theory</w:t>
      </w:r>
      <w:r w:rsidR="007766D7" w:rsidRPr="00722C30">
        <w:rPr>
          <w:rFonts w:asciiTheme="minorHAnsi" w:hAnsiTheme="minorHAnsi"/>
          <w:color w:val="000000" w:themeColor="text1"/>
        </w:rPr>
        <w:t xml:space="preserve"> of Universalism </w:t>
      </w:r>
      <w:r w:rsidRPr="00722C30">
        <w:rPr>
          <w:rFonts w:asciiTheme="minorHAnsi" w:hAnsiTheme="minorHAnsi"/>
          <w:color w:val="000000" w:themeColor="text1"/>
        </w:rPr>
        <w:t>is supported by the ‘Poverty of the stimulus’ argument</w:t>
      </w:r>
      <w:r w:rsidR="000002A6" w:rsidRPr="00722C30">
        <w:rPr>
          <w:rStyle w:val="FootnoteReference"/>
          <w:rFonts w:asciiTheme="minorHAnsi" w:hAnsiTheme="minorHAnsi"/>
          <w:color w:val="000000" w:themeColor="text1"/>
        </w:rPr>
        <w:footnoteReference w:id="3"/>
      </w:r>
      <w:r w:rsidRPr="00722C30">
        <w:rPr>
          <w:rFonts w:asciiTheme="minorHAnsi" w:hAnsiTheme="minorHAnsi"/>
          <w:color w:val="000000" w:themeColor="text1"/>
        </w:rPr>
        <w:t>, coined in his work ‘Rules and Representations’ (</w:t>
      </w:r>
      <w:r w:rsidR="00CF4214" w:rsidRPr="00722C30">
        <w:rPr>
          <w:rFonts w:asciiTheme="minorHAnsi" w:hAnsiTheme="minorHAnsi"/>
          <w:color w:val="000000" w:themeColor="text1"/>
        </w:rPr>
        <w:t>1980)</w:t>
      </w:r>
      <w:r w:rsidR="00FD7273" w:rsidRPr="00722C30">
        <w:rPr>
          <w:rStyle w:val="FootnoteReference"/>
          <w:rFonts w:asciiTheme="minorHAnsi" w:hAnsiTheme="minorHAnsi"/>
          <w:color w:val="000000" w:themeColor="text1"/>
        </w:rPr>
        <w:footnoteReference w:id="4"/>
      </w:r>
      <w:r w:rsidR="00CF4214" w:rsidRPr="00722C30">
        <w:rPr>
          <w:rFonts w:asciiTheme="minorHAnsi" w:hAnsiTheme="minorHAnsi"/>
          <w:color w:val="000000" w:themeColor="text1"/>
        </w:rPr>
        <w:t>.</w:t>
      </w:r>
      <w:r w:rsidR="00955D59" w:rsidRPr="00722C30">
        <w:rPr>
          <w:rFonts w:asciiTheme="minorHAnsi" w:hAnsiTheme="minorHAnsi"/>
          <w:color w:val="000000" w:themeColor="text1"/>
        </w:rPr>
        <w:t xml:space="preserve"> </w:t>
      </w:r>
      <w:r w:rsidR="00CF4214" w:rsidRPr="00722C30">
        <w:rPr>
          <w:rFonts w:asciiTheme="minorHAnsi" w:hAnsiTheme="minorHAnsi"/>
        </w:rPr>
        <w:t>This</w:t>
      </w:r>
      <w:r w:rsidRPr="00722C30">
        <w:rPr>
          <w:rFonts w:asciiTheme="minorHAnsi" w:hAnsiTheme="minorHAnsi"/>
        </w:rPr>
        <w:t xml:space="preserve"> asserts that natural language grammar is unlearnable </w:t>
      </w:r>
      <w:r w:rsidR="00C63964" w:rsidRPr="00722C30">
        <w:rPr>
          <w:rFonts w:asciiTheme="minorHAnsi" w:hAnsiTheme="minorHAnsi"/>
        </w:rPr>
        <w:t>due to language</w:t>
      </w:r>
      <w:r w:rsidR="00C63964" w:rsidRPr="00722C30">
        <w:rPr>
          <w:rFonts w:asciiTheme="minorHAnsi" w:hAnsiTheme="minorHAnsi"/>
          <w:color w:val="000000" w:themeColor="text1"/>
        </w:rPr>
        <w:t xml:space="preserve"> learners </w:t>
      </w:r>
      <w:r w:rsidR="00C63964" w:rsidRPr="00722C30">
        <w:rPr>
          <w:rFonts w:asciiTheme="minorHAnsi" w:hAnsiTheme="minorHAnsi"/>
        </w:rPr>
        <w:t xml:space="preserve">only being presented </w:t>
      </w:r>
      <w:r w:rsidR="000B5428" w:rsidRPr="00722C30">
        <w:rPr>
          <w:rFonts w:asciiTheme="minorHAnsi" w:hAnsiTheme="minorHAnsi"/>
        </w:rPr>
        <w:t xml:space="preserve">with positive evidence of grammar </w:t>
      </w:r>
      <w:r w:rsidR="00A43FE0" w:rsidRPr="00722C30">
        <w:rPr>
          <w:rFonts w:asciiTheme="minorHAnsi" w:hAnsiTheme="minorHAnsi"/>
        </w:rPr>
        <w:t>patterns.</w:t>
      </w:r>
      <w:r w:rsidR="00C63964" w:rsidRPr="00722C30">
        <w:rPr>
          <w:rFonts w:asciiTheme="minorHAnsi" w:hAnsiTheme="minorHAnsi"/>
        </w:rPr>
        <w:t xml:space="preserve"> </w:t>
      </w:r>
      <w:r w:rsidR="00A43FE0" w:rsidRPr="00722C30">
        <w:rPr>
          <w:rFonts w:asciiTheme="minorHAnsi" w:hAnsiTheme="minorHAnsi"/>
        </w:rPr>
        <w:t>H</w:t>
      </w:r>
      <w:r w:rsidR="00D15C74" w:rsidRPr="00722C30">
        <w:rPr>
          <w:rFonts w:asciiTheme="minorHAnsi" w:hAnsiTheme="minorHAnsi"/>
        </w:rPr>
        <w:t xml:space="preserve">e concluded that humans must </w:t>
      </w:r>
      <w:r w:rsidR="00C63964" w:rsidRPr="00722C30">
        <w:rPr>
          <w:rFonts w:asciiTheme="minorHAnsi" w:hAnsiTheme="minorHAnsi"/>
        </w:rPr>
        <w:t xml:space="preserve">have some sort of innate linguistic </w:t>
      </w:r>
      <w:r w:rsidR="00C63964" w:rsidRPr="00722C30">
        <w:rPr>
          <w:rFonts w:asciiTheme="minorHAnsi" w:hAnsiTheme="minorHAnsi"/>
          <w:color w:val="000000" w:themeColor="text1"/>
        </w:rPr>
        <w:t xml:space="preserve">capacity </w:t>
      </w:r>
      <w:r w:rsidR="00D15C74" w:rsidRPr="00722C30">
        <w:rPr>
          <w:rFonts w:asciiTheme="minorHAnsi" w:hAnsiTheme="minorHAnsi"/>
          <w:color w:val="000000" w:themeColor="text1"/>
        </w:rPr>
        <w:t>which supplemented</w:t>
      </w:r>
      <w:r w:rsidR="00C63964" w:rsidRPr="00722C30">
        <w:rPr>
          <w:rFonts w:asciiTheme="minorHAnsi" w:hAnsiTheme="minorHAnsi"/>
          <w:color w:val="000000" w:themeColor="text1"/>
        </w:rPr>
        <w:t xml:space="preserve"> </w:t>
      </w:r>
      <w:r w:rsidR="00C63964" w:rsidRPr="00722C30">
        <w:rPr>
          <w:rFonts w:asciiTheme="minorHAnsi" w:hAnsiTheme="minorHAnsi"/>
        </w:rPr>
        <w:t xml:space="preserve">this knowledge. </w:t>
      </w:r>
      <w:r w:rsidR="00D71B9B" w:rsidRPr="00722C30">
        <w:rPr>
          <w:rFonts w:asciiTheme="minorHAnsi" w:hAnsiTheme="minorHAnsi"/>
        </w:rPr>
        <w:t>His findings</w:t>
      </w:r>
      <w:r w:rsidR="007C7B2F" w:rsidRPr="00722C30">
        <w:rPr>
          <w:rFonts w:asciiTheme="minorHAnsi" w:hAnsiTheme="minorHAnsi"/>
        </w:rPr>
        <w:t xml:space="preserve"> are </w:t>
      </w:r>
      <w:r w:rsidR="005908C9" w:rsidRPr="00722C30">
        <w:rPr>
          <w:rFonts w:asciiTheme="minorHAnsi" w:hAnsiTheme="minorHAnsi"/>
        </w:rPr>
        <w:t xml:space="preserve">supported </w:t>
      </w:r>
      <w:r w:rsidR="005908C9" w:rsidRPr="00722C30">
        <w:rPr>
          <w:rFonts w:asciiTheme="minorHAnsi" w:hAnsiTheme="minorHAnsi"/>
          <w:color w:val="000000" w:themeColor="text1"/>
        </w:rPr>
        <w:t xml:space="preserve">by </w:t>
      </w:r>
      <w:r w:rsidR="009665BD" w:rsidRPr="00722C30">
        <w:rPr>
          <w:rFonts w:asciiTheme="minorHAnsi" w:hAnsiTheme="minorHAnsi"/>
          <w:color w:val="000000" w:themeColor="text1"/>
        </w:rPr>
        <w:t xml:space="preserve">Berlin and Kay’s </w:t>
      </w:r>
      <w:r w:rsidR="001A58C1" w:rsidRPr="00722C30">
        <w:rPr>
          <w:rFonts w:asciiTheme="minorHAnsi" w:hAnsiTheme="minorHAnsi"/>
          <w:color w:val="000000" w:themeColor="text1"/>
        </w:rPr>
        <w:t xml:space="preserve">study detailed in their 1969 </w:t>
      </w:r>
      <w:r w:rsidR="00921EE7" w:rsidRPr="00722C30">
        <w:rPr>
          <w:rFonts w:asciiTheme="minorHAnsi" w:hAnsiTheme="minorHAnsi"/>
          <w:color w:val="000000" w:themeColor="text1"/>
        </w:rPr>
        <w:t xml:space="preserve">book ‘Basic Colour Terms: Their Universality and </w:t>
      </w:r>
      <w:r w:rsidR="00921EE7" w:rsidRPr="00722C30">
        <w:rPr>
          <w:rFonts w:asciiTheme="minorHAnsi" w:hAnsiTheme="minorHAnsi"/>
        </w:rPr>
        <w:t>Evolution’</w:t>
      </w:r>
      <w:r w:rsidR="006666FA" w:rsidRPr="00722C30">
        <w:rPr>
          <w:rStyle w:val="FootnoteReference"/>
          <w:rFonts w:asciiTheme="minorHAnsi" w:hAnsiTheme="minorHAnsi"/>
        </w:rPr>
        <w:footnoteReference w:id="5"/>
      </w:r>
      <w:r w:rsidR="00921EE7" w:rsidRPr="00722C30">
        <w:rPr>
          <w:rFonts w:asciiTheme="minorHAnsi" w:hAnsiTheme="minorHAnsi"/>
        </w:rPr>
        <w:t>, which demonstrated that in the twenty languages studied from several language families, the terms for colours followed a specific evolutionary pattern. All languages studied had words for black or dark and white or light, followed by red if a language contained three terms and so on.</w:t>
      </w:r>
      <w:r w:rsidR="0075346C" w:rsidRPr="00722C30">
        <w:rPr>
          <w:rFonts w:asciiTheme="minorHAnsi" w:hAnsiTheme="minorHAnsi"/>
        </w:rPr>
        <w:t xml:space="preserve"> The study also showed that </w:t>
      </w:r>
      <w:r w:rsidR="008C6138" w:rsidRPr="00722C30">
        <w:rPr>
          <w:rFonts w:asciiTheme="minorHAnsi" w:hAnsiTheme="minorHAnsi"/>
        </w:rPr>
        <w:t xml:space="preserve">the term for </w:t>
      </w:r>
      <w:r w:rsidR="00A9504C" w:rsidRPr="00722C30">
        <w:rPr>
          <w:rFonts w:asciiTheme="minorHAnsi" w:hAnsiTheme="minorHAnsi"/>
        </w:rPr>
        <w:t>“red”</w:t>
      </w:r>
      <w:r w:rsidR="009826E9" w:rsidRPr="00722C30">
        <w:rPr>
          <w:rFonts w:asciiTheme="minorHAnsi" w:hAnsiTheme="minorHAnsi"/>
        </w:rPr>
        <w:t>, for example,</w:t>
      </w:r>
      <w:r w:rsidR="00A9504C" w:rsidRPr="00722C30">
        <w:rPr>
          <w:rFonts w:asciiTheme="minorHAnsi" w:hAnsiTheme="minorHAnsi"/>
        </w:rPr>
        <w:t xml:space="preserve"> in each language</w:t>
      </w:r>
      <w:r w:rsidR="00BF0EBC" w:rsidRPr="00722C30">
        <w:rPr>
          <w:rFonts w:asciiTheme="minorHAnsi" w:hAnsiTheme="minorHAnsi"/>
        </w:rPr>
        <w:t>,</w:t>
      </w:r>
      <w:r w:rsidR="00A9504C" w:rsidRPr="00722C30">
        <w:rPr>
          <w:rFonts w:asciiTheme="minorHAnsi" w:hAnsiTheme="minorHAnsi"/>
        </w:rPr>
        <w:t xml:space="preserve"> roughly corresponded to</w:t>
      </w:r>
      <w:r w:rsidR="00776846" w:rsidRPr="00722C30">
        <w:rPr>
          <w:rFonts w:asciiTheme="minorHAnsi" w:hAnsiTheme="minorHAnsi"/>
        </w:rPr>
        <w:t xml:space="preserve"> the </w:t>
      </w:r>
      <w:r w:rsidR="00DC7670" w:rsidRPr="00722C30">
        <w:rPr>
          <w:rFonts w:asciiTheme="minorHAnsi" w:hAnsiTheme="minorHAnsi"/>
        </w:rPr>
        <w:t>e</w:t>
      </w:r>
      <w:r w:rsidR="00776846" w:rsidRPr="00722C30">
        <w:rPr>
          <w:rFonts w:asciiTheme="minorHAnsi" w:hAnsiTheme="minorHAnsi"/>
        </w:rPr>
        <w:t>quivalent sha</w:t>
      </w:r>
      <w:r w:rsidR="00FA6FDC" w:rsidRPr="00722C30">
        <w:rPr>
          <w:rFonts w:asciiTheme="minorHAnsi" w:hAnsiTheme="minorHAnsi"/>
        </w:rPr>
        <w:t>de in the M</w:t>
      </w:r>
      <w:r w:rsidR="00617AEA" w:rsidRPr="00722C30">
        <w:rPr>
          <w:rFonts w:asciiTheme="minorHAnsi" w:hAnsiTheme="minorHAnsi"/>
        </w:rPr>
        <w:t>unsell colo</w:t>
      </w:r>
      <w:r w:rsidR="00BF0EBC" w:rsidRPr="00722C30">
        <w:rPr>
          <w:rFonts w:asciiTheme="minorHAnsi" w:hAnsiTheme="minorHAnsi"/>
        </w:rPr>
        <w:t>ur system.</w:t>
      </w:r>
      <w:r w:rsidR="00617AEA" w:rsidRPr="00722C30">
        <w:rPr>
          <w:rFonts w:asciiTheme="minorHAnsi" w:hAnsiTheme="minorHAnsi"/>
        </w:rPr>
        <w:t xml:space="preserve"> </w:t>
      </w:r>
      <w:r w:rsidR="00BF0EBC" w:rsidRPr="00722C30">
        <w:rPr>
          <w:rFonts w:asciiTheme="minorHAnsi" w:hAnsiTheme="minorHAnsi"/>
        </w:rPr>
        <w:t xml:space="preserve">This </w:t>
      </w:r>
      <w:r w:rsidR="00617AEA" w:rsidRPr="00722C30">
        <w:rPr>
          <w:rFonts w:asciiTheme="minorHAnsi" w:hAnsiTheme="minorHAnsi"/>
        </w:rPr>
        <w:t>also</w:t>
      </w:r>
      <w:r w:rsidR="00FA6FDC" w:rsidRPr="00722C30">
        <w:rPr>
          <w:rFonts w:asciiTheme="minorHAnsi" w:hAnsiTheme="minorHAnsi"/>
        </w:rPr>
        <w:t xml:space="preserve"> </w:t>
      </w:r>
      <w:r w:rsidR="00AB0042" w:rsidRPr="00722C30">
        <w:rPr>
          <w:rFonts w:asciiTheme="minorHAnsi" w:hAnsiTheme="minorHAnsi"/>
        </w:rPr>
        <w:t xml:space="preserve">leant weight to </w:t>
      </w:r>
      <w:r w:rsidR="00FA6FDC" w:rsidRPr="00722C30">
        <w:rPr>
          <w:rFonts w:asciiTheme="minorHAnsi" w:hAnsiTheme="minorHAnsi"/>
        </w:rPr>
        <w:t>the notion of universal grammar.</w:t>
      </w:r>
      <w:r w:rsidR="00617AEA" w:rsidRPr="00722C30">
        <w:rPr>
          <w:rFonts w:asciiTheme="minorHAnsi" w:hAnsiTheme="minorHAnsi"/>
        </w:rPr>
        <w:t xml:space="preserve"> </w:t>
      </w:r>
    </w:p>
    <w:p w14:paraId="28D54121" w14:textId="77777777" w:rsidR="00FF16EA" w:rsidRPr="00722C30" w:rsidRDefault="00FF16EA" w:rsidP="00225900">
      <w:pPr>
        <w:rPr>
          <w:rFonts w:asciiTheme="minorHAnsi" w:hAnsiTheme="minorHAnsi"/>
        </w:rPr>
      </w:pPr>
    </w:p>
    <w:p w14:paraId="13081930" w14:textId="3B64A41F" w:rsidR="00C826B1" w:rsidRPr="00722C30" w:rsidRDefault="00FF16EA" w:rsidP="00C826B1">
      <w:pPr>
        <w:rPr>
          <w:rFonts w:asciiTheme="minorHAnsi" w:eastAsia="Times New Roman" w:hAnsiTheme="minorHAnsi"/>
          <w:color w:val="000000" w:themeColor="text1"/>
        </w:rPr>
      </w:pPr>
      <w:r w:rsidRPr="00722C30">
        <w:rPr>
          <w:rFonts w:asciiTheme="minorHAnsi" w:hAnsiTheme="minorHAnsi"/>
        </w:rPr>
        <w:t xml:space="preserve">However, </w:t>
      </w:r>
      <w:r w:rsidR="003B07F2" w:rsidRPr="00722C30">
        <w:rPr>
          <w:rFonts w:asciiTheme="minorHAnsi" w:hAnsiTheme="minorHAnsi"/>
        </w:rPr>
        <w:t xml:space="preserve">Chomsky’s theory has recently been challenged by arguably the most convincing counter-example to universal grammar, that being Daniel Everett’s extensive research on </w:t>
      </w:r>
      <w:r w:rsidR="003B07F2" w:rsidRPr="00722C30">
        <w:rPr>
          <w:rFonts w:asciiTheme="minorHAnsi" w:hAnsiTheme="minorHAnsi"/>
        </w:rPr>
        <w:lastRenderedPageBreak/>
        <w:t>the P</w:t>
      </w:r>
      <w:r w:rsidR="003B07F2" w:rsidRPr="00722C30">
        <w:rPr>
          <w:rFonts w:asciiTheme="minorHAnsi" w:eastAsia="Times New Roman" w:hAnsiTheme="minorHAnsi"/>
        </w:rPr>
        <w:t>irahã</w:t>
      </w:r>
      <w:r w:rsidR="0053373B" w:rsidRPr="00722C30">
        <w:rPr>
          <w:rFonts w:asciiTheme="minorHAnsi" w:eastAsia="Times New Roman" w:hAnsiTheme="minorHAnsi"/>
        </w:rPr>
        <w:t xml:space="preserve"> language.</w:t>
      </w:r>
      <w:r w:rsidR="0039245F" w:rsidRPr="00722C30">
        <w:rPr>
          <w:rFonts w:asciiTheme="minorHAnsi" w:eastAsia="Times New Roman" w:hAnsiTheme="minorHAnsi"/>
        </w:rPr>
        <w:t xml:space="preserve"> Everett </w:t>
      </w:r>
      <w:r w:rsidR="00A13CCE" w:rsidRPr="00722C30">
        <w:rPr>
          <w:rFonts w:asciiTheme="minorHAnsi" w:eastAsia="Times New Roman" w:hAnsiTheme="minorHAnsi"/>
        </w:rPr>
        <w:t xml:space="preserve">claimed in </w:t>
      </w:r>
      <w:r w:rsidR="00206DC3" w:rsidRPr="00722C30">
        <w:rPr>
          <w:rFonts w:asciiTheme="minorHAnsi" w:eastAsia="Times New Roman" w:hAnsiTheme="minorHAnsi"/>
        </w:rPr>
        <w:t xml:space="preserve">his </w:t>
      </w:r>
      <w:r w:rsidR="00A13CCE" w:rsidRPr="00722C30">
        <w:rPr>
          <w:rFonts w:asciiTheme="minorHAnsi" w:eastAsia="Times New Roman" w:hAnsiTheme="minorHAnsi"/>
          <w:color w:val="000000" w:themeColor="text1"/>
        </w:rPr>
        <w:t>2005</w:t>
      </w:r>
      <w:r w:rsidR="00C826B1" w:rsidRPr="00722C30">
        <w:rPr>
          <w:rFonts w:asciiTheme="minorHAnsi" w:eastAsia="Times New Roman" w:hAnsiTheme="minorHAnsi"/>
          <w:color w:val="000000" w:themeColor="text1"/>
        </w:rPr>
        <w:t xml:space="preserve"> paper</w:t>
      </w:r>
      <w:r w:rsidR="00206DC3" w:rsidRPr="00722C30">
        <w:rPr>
          <w:rFonts w:asciiTheme="minorHAnsi" w:eastAsia="Times New Roman" w:hAnsiTheme="minorHAnsi"/>
          <w:color w:val="000000" w:themeColor="text1"/>
        </w:rPr>
        <w:t xml:space="preserve"> ‘</w:t>
      </w:r>
      <w:r w:rsidR="00C826B1" w:rsidRPr="00722C30">
        <w:rPr>
          <w:rFonts w:asciiTheme="minorHAnsi" w:eastAsia="Times New Roman" w:hAnsiTheme="minorHAnsi"/>
          <w:color w:val="000000" w:themeColor="text1"/>
        </w:rPr>
        <w:t>Cultural Constraints on</w:t>
      </w:r>
      <w:r w:rsidR="00096AF4" w:rsidRPr="00722C30">
        <w:rPr>
          <w:rFonts w:asciiTheme="minorHAnsi" w:eastAsia="Times New Roman" w:hAnsiTheme="minorHAnsi"/>
          <w:color w:val="000000" w:themeColor="text1"/>
        </w:rPr>
        <w:t xml:space="preserve"> Grammar and Cognition in Pirahã</w:t>
      </w:r>
      <w:r w:rsidR="00C826B1" w:rsidRPr="00722C30">
        <w:rPr>
          <w:rFonts w:asciiTheme="minorHAnsi" w:eastAsia="Times New Roman" w:hAnsiTheme="minorHAnsi"/>
          <w:color w:val="000000" w:themeColor="text1"/>
        </w:rPr>
        <w:t>: Another Look at the Design Features of Human Language’</w:t>
      </w:r>
      <w:r w:rsidR="00DF04CC" w:rsidRPr="00722C30">
        <w:rPr>
          <w:rStyle w:val="FootnoteReference"/>
          <w:rFonts w:asciiTheme="minorHAnsi" w:eastAsia="Times New Roman" w:hAnsiTheme="minorHAnsi"/>
          <w:color w:val="000000" w:themeColor="text1"/>
        </w:rPr>
        <w:footnoteReference w:id="6"/>
      </w:r>
    </w:p>
    <w:p w14:paraId="5D9564FF" w14:textId="7956524A" w:rsidR="005F5D97" w:rsidRPr="00722C30" w:rsidRDefault="0039245F" w:rsidP="005F5D97">
      <w:pPr>
        <w:rPr>
          <w:rFonts w:asciiTheme="minorHAnsi" w:eastAsia="Times New Roman" w:hAnsiTheme="minorHAnsi"/>
        </w:rPr>
      </w:pPr>
      <w:r w:rsidRPr="00722C30">
        <w:rPr>
          <w:rFonts w:asciiTheme="minorHAnsi" w:eastAsia="Times New Roman" w:hAnsiTheme="minorHAnsi"/>
        </w:rPr>
        <w:t xml:space="preserve">that </w:t>
      </w:r>
      <w:r w:rsidRPr="00722C30">
        <w:rPr>
          <w:rFonts w:asciiTheme="minorHAnsi" w:hAnsiTheme="minorHAnsi"/>
        </w:rPr>
        <w:t>P</w:t>
      </w:r>
      <w:r w:rsidRPr="00722C30">
        <w:rPr>
          <w:rFonts w:asciiTheme="minorHAnsi" w:eastAsia="Times New Roman" w:hAnsiTheme="minorHAnsi"/>
        </w:rPr>
        <w:t xml:space="preserve">irahã </w:t>
      </w:r>
      <w:r w:rsidR="007F4D7B" w:rsidRPr="00722C30">
        <w:rPr>
          <w:rFonts w:asciiTheme="minorHAnsi" w:eastAsia="Times New Roman" w:hAnsiTheme="minorHAnsi"/>
        </w:rPr>
        <w:t>lacks</w:t>
      </w:r>
      <w:r w:rsidR="00A13CCE" w:rsidRPr="00722C30">
        <w:rPr>
          <w:rFonts w:asciiTheme="minorHAnsi" w:eastAsia="Times New Roman" w:hAnsiTheme="minorHAnsi"/>
        </w:rPr>
        <w:t xml:space="preserve"> recursion and embedding</w:t>
      </w:r>
      <w:r w:rsidR="00B26341" w:rsidRPr="00722C30">
        <w:rPr>
          <w:rFonts w:asciiTheme="minorHAnsi" w:eastAsia="Times New Roman" w:hAnsiTheme="minorHAnsi"/>
        </w:rPr>
        <w:t>.</w:t>
      </w:r>
      <w:r w:rsidR="00C826B1" w:rsidRPr="00722C30">
        <w:rPr>
          <w:rFonts w:asciiTheme="minorHAnsi" w:eastAsia="Times New Roman" w:hAnsiTheme="minorHAnsi"/>
        </w:rPr>
        <w:t xml:space="preserve"> This arguably presents a proble</w:t>
      </w:r>
      <w:r w:rsidR="00F94ABA" w:rsidRPr="00722C30">
        <w:rPr>
          <w:rFonts w:asciiTheme="minorHAnsi" w:eastAsia="Times New Roman" w:hAnsiTheme="minorHAnsi"/>
        </w:rPr>
        <w:t>m for Universal Grammar, since if this was</w:t>
      </w:r>
      <w:r w:rsidR="00C826B1" w:rsidRPr="00722C30">
        <w:rPr>
          <w:rFonts w:asciiTheme="minorHAnsi" w:eastAsia="Times New Roman" w:hAnsiTheme="minorHAnsi"/>
        </w:rPr>
        <w:t xml:space="preserve"> correct</w:t>
      </w:r>
      <w:r w:rsidR="00F94ABA" w:rsidRPr="00722C30">
        <w:rPr>
          <w:rFonts w:asciiTheme="minorHAnsi" w:eastAsia="Times New Roman" w:hAnsiTheme="minorHAnsi"/>
        </w:rPr>
        <w:t>,</w:t>
      </w:r>
      <w:r w:rsidR="00C826B1" w:rsidRPr="00722C30">
        <w:rPr>
          <w:rFonts w:asciiTheme="minorHAnsi" w:eastAsia="Times New Roman" w:hAnsiTheme="minorHAnsi"/>
        </w:rPr>
        <w:t xml:space="preserve"> all languages would show evidence of recursion or similar grammatical structures.</w:t>
      </w:r>
      <w:r w:rsidR="00E21B39" w:rsidRPr="00722C30">
        <w:rPr>
          <w:rFonts w:asciiTheme="minorHAnsi" w:eastAsia="Times New Roman" w:hAnsiTheme="minorHAnsi"/>
        </w:rPr>
        <w:t xml:space="preserve"> </w:t>
      </w:r>
      <w:r w:rsidR="00D80364" w:rsidRPr="00722C30">
        <w:rPr>
          <w:rFonts w:asciiTheme="minorHAnsi" w:eastAsia="Times New Roman" w:hAnsiTheme="minorHAnsi"/>
        </w:rPr>
        <w:t>Everett’s research thus arguably falsifies the assumption on which modern Chomskyan linguistics is based</w:t>
      </w:r>
      <w:r w:rsidR="00767E30" w:rsidRPr="00722C30">
        <w:rPr>
          <w:rFonts w:asciiTheme="minorHAnsi" w:eastAsia="Times New Roman" w:hAnsiTheme="minorHAnsi"/>
        </w:rPr>
        <w:t xml:space="preserve">. </w:t>
      </w:r>
      <w:r w:rsidR="00E21B39" w:rsidRPr="00722C30">
        <w:rPr>
          <w:rFonts w:asciiTheme="minorHAnsi" w:eastAsia="Times New Roman" w:hAnsiTheme="minorHAnsi"/>
        </w:rPr>
        <w:t xml:space="preserve">The lack of recursion in </w:t>
      </w:r>
      <w:r w:rsidR="00E21B39" w:rsidRPr="00722C30">
        <w:rPr>
          <w:rFonts w:asciiTheme="minorHAnsi" w:hAnsiTheme="minorHAnsi"/>
        </w:rPr>
        <w:t>P</w:t>
      </w:r>
      <w:r w:rsidR="00E21B39" w:rsidRPr="00722C30">
        <w:rPr>
          <w:rFonts w:asciiTheme="minorHAnsi" w:eastAsia="Times New Roman" w:hAnsiTheme="minorHAnsi"/>
        </w:rPr>
        <w:t xml:space="preserve">irahã is </w:t>
      </w:r>
      <w:r w:rsidR="00E21B39" w:rsidRPr="00722C30">
        <w:rPr>
          <w:rFonts w:asciiTheme="minorHAnsi" w:eastAsia="Times New Roman" w:hAnsiTheme="minorHAnsi"/>
          <w:color w:val="000000" w:themeColor="text1"/>
        </w:rPr>
        <w:t xml:space="preserve">supported </w:t>
      </w:r>
      <w:r w:rsidR="00E21B39" w:rsidRPr="00722C30">
        <w:rPr>
          <w:rFonts w:asciiTheme="minorHAnsi" w:eastAsia="Times New Roman" w:hAnsiTheme="minorHAnsi"/>
        </w:rPr>
        <w:t>by</w:t>
      </w:r>
      <w:r w:rsidR="005F5D97" w:rsidRPr="00722C30">
        <w:rPr>
          <w:rFonts w:asciiTheme="minorHAnsi" w:eastAsia="Times New Roman" w:hAnsiTheme="minorHAnsi"/>
        </w:rPr>
        <w:t xml:space="preserve"> one of Everett’s expe</w:t>
      </w:r>
      <w:r w:rsidR="0020164A" w:rsidRPr="00722C30">
        <w:rPr>
          <w:rFonts w:asciiTheme="minorHAnsi" w:eastAsia="Times New Roman" w:hAnsiTheme="minorHAnsi"/>
        </w:rPr>
        <w:t>riments. In it</w:t>
      </w:r>
      <w:r w:rsidR="005F5D97" w:rsidRPr="00722C30">
        <w:rPr>
          <w:rFonts w:asciiTheme="minorHAnsi" w:eastAsia="Times New Roman" w:hAnsiTheme="minorHAnsi"/>
        </w:rPr>
        <w:t xml:space="preserve"> he attempted to teach the </w:t>
      </w:r>
      <w:r w:rsidR="005F5D97" w:rsidRPr="00722C30">
        <w:rPr>
          <w:rFonts w:asciiTheme="minorHAnsi" w:hAnsiTheme="minorHAnsi"/>
        </w:rPr>
        <w:t>P</w:t>
      </w:r>
      <w:r w:rsidR="005F5D97" w:rsidRPr="00722C30">
        <w:rPr>
          <w:rFonts w:asciiTheme="minorHAnsi" w:eastAsia="Times New Roman" w:hAnsiTheme="minorHAnsi"/>
        </w:rPr>
        <w:t>irahã, whose only quantifying words are, according to his 2005 paper, “hói”, meaning “small quantity”, and “hoí”, meaning “larger quantity”, to count in Portug</w:t>
      </w:r>
      <w:r w:rsidR="005F5D97" w:rsidRPr="00722C30">
        <w:rPr>
          <w:rFonts w:asciiTheme="minorHAnsi" w:eastAsia="Times New Roman" w:hAnsiTheme="minorHAnsi"/>
          <w:color w:val="000000" w:themeColor="text1"/>
        </w:rPr>
        <w:t xml:space="preserve">uese. After eight months not a single </w:t>
      </w:r>
      <w:r w:rsidR="005F5D97" w:rsidRPr="00722C30">
        <w:rPr>
          <w:rFonts w:asciiTheme="minorHAnsi" w:hAnsiTheme="minorHAnsi"/>
          <w:color w:val="000000" w:themeColor="text1"/>
        </w:rPr>
        <w:t>P</w:t>
      </w:r>
      <w:r w:rsidR="005F5D97" w:rsidRPr="00722C30">
        <w:rPr>
          <w:rFonts w:asciiTheme="minorHAnsi" w:eastAsia="Times New Roman" w:hAnsiTheme="minorHAnsi"/>
          <w:color w:val="000000" w:themeColor="text1"/>
        </w:rPr>
        <w:t>irahã had learned to count to ten. Everett provides two cultural explanations for this and one formal lingu</w:t>
      </w:r>
      <w:r w:rsidR="00DC5C31" w:rsidRPr="00722C30">
        <w:rPr>
          <w:rFonts w:asciiTheme="minorHAnsi" w:eastAsia="Times New Roman" w:hAnsiTheme="minorHAnsi"/>
          <w:color w:val="000000" w:themeColor="text1"/>
        </w:rPr>
        <w:t>istic one.</w:t>
      </w:r>
      <w:r w:rsidR="0031627E" w:rsidRPr="00722C30">
        <w:rPr>
          <w:rFonts w:asciiTheme="minorHAnsi" w:eastAsia="Times New Roman" w:hAnsiTheme="minorHAnsi"/>
          <w:color w:val="000000" w:themeColor="text1"/>
        </w:rPr>
        <w:t xml:space="preserve"> This asserts</w:t>
      </w:r>
      <w:r w:rsidR="005F5D97" w:rsidRPr="00722C30">
        <w:rPr>
          <w:rFonts w:asciiTheme="minorHAnsi" w:eastAsia="Times New Roman" w:hAnsiTheme="minorHAnsi"/>
          <w:color w:val="000000" w:themeColor="text1"/>
        </w:rPr>
        <w:t xml:space="preserve"> that numerals and counting are based on </w:t>
      </w:r>
      <w:hyperlink r:id="rId9" w:anchor="Recursion_in_language" w:tooltip="Recursion" w:history="1">
        <w:r w:rsidR="005F5D97" w:rsidRPr="00722C30">
          <w:rPr>
            <w:rFonts w:asciiTheme="minorHAnsi" w:eastAsia="Times New Roman" w:hAnsiTheme="minorHAnsi"/>
            <w:color w:val="000000" w:themeColor="text1"/>
          </w:rPr>
          <w:t>recursion</w:t>
        </w:r>
      </w:hyperlink>
      <w:r w:rsidR="005F5D97" w:rsidRPr="00722C30">
        <w:rPr>
          <w:rFonts w:asciiTheme="minorHAnsi" w:eastAsia="Times New Roman" w:hAnsiTheme="minorHAnsi"/>
          <w:color w:val="000000" w:themeColor="text1"/>
        </w:rPr>
        <w:t xml:space="preserve"> in the language, so the absence of recursion in their language results in both a lack of counting-ability and of corresponding vocabulary. </w:t>
      </w:r>
    </w:p>
    <w:p w14:paraId="28A746CC" w14:textId="78EC8415" w:rsidR="003B07F2" w:rsidRPr="00722C30" w:rsidRDefault="005F5D97" w:rsidP="003B07F2">
      <w:pPr>
        <w:rPr>
          <w:rFonts w:asciiTheme="minorHAnsi" w:eastAsia="Times New Roman" w:hAnsiTheme="minorHAnsi"/>
          <w:color w:val="000000" w:themeColor="text1"/>
        </w:rPr>
      </w:pPr>
      <w:r w:rsidRPr="00722C30">
        <w:rPr>
          <w:rFonts w:asciiTheme="minorHAnsi" w:eastAsia="Times New Roman" w:hAnsiTheme="minorHAnsi"/>
          <w:color w:val="000000" w:themeColor="text1"/>
        </w:rPr>
        <w:t xml:space="preserve"> </w:t>
      </w:r>
    </w:p>
    <w:p w14:paraId="5DEA869D" w14:textId="56B66694" w:rsidR="00EA05CB" w:rsidRPr="00722C30" w:rsidRDefault="00162D2B" w:rsidP="003334B0">
      <w:pPr>
        <w:rPr>
          <w:rFonts w:asciiTheme="minorHAnsi" w:eastAsia="Times New Roman" w:hAnsiTheme="minorHAnsi"/>
          <w:iCs/>
        </w:rPr>
      </w:pPr>
      <w:r w:rsidRPr="00722C30">
        <w:rPr>
          <w:rFonts w:asciiTheme="minorHAnsi" w:hAnsiTheme="minorHAnsi"/>
        </w:rPr>
        <w:t>Everett’s argument has been countered by</w:t>
      </w:r>
      <w:r w:rsidR="008241EE" w:rsidRPr="00722C30">
        <w:rPr>
          <w:rFonts w:asciiTheme="minorHAnsi" w:hAnsiTheme="minorHAnsi"/>
        </w:rPr>
        <w:t xml:space="preserve"> many linguists, including Chomsky, who argue</w:t>
      </w:r>
      <w:r w:rsidRPr="00722C30">
        <w:rPr>
          <w:rFonts w:asciiTheme="minorHAnsi" w:hAnsiTheme="minorHAnsi"/>
        </w:rPr>
        <w:t xml:space="preserve"> that even if </w:t>
      </w:r>
      <w:r w:rsidR="00F8169B" w:rsidRPr="00722C30">
        <w:rPr>
          <w:rFonts w:asciiTheme="minorHAnsi" w:hAnsiTheme="minorHAnsi"/>
        </w:rPr>
        <w:t>Pirahã lacked recursion</w:t>
      </w:r>
      <w:r w:rsidR="00DC5C31" w:rsidRPr="00722C30">
        <w:rPr>
          <w:rFonts w:asciiTheme="minorHAnsi" w:hAnsiTheme="minorHAnsi"/>
        </w:rPr>
        <w:t>,</w:t>
      </w:r>
      <w:r w:rsidR="00F8169B" w:rsidRPr="00722C30">
        <w:rPr>
          <w:rFonts w:asciiTheme="minorHAnsi" w:hAnsiTheme="minorHAnsi"/>
        </w:rPr>
        <w:t xml:space="preserve"> there would be n</w:t>
      </w:r>
      <w:r w:rsidR="00767E30" w:rsidRPr="00722C30">
        <w:rPr>
          <w:rFonts w:asciiTheme="minorHAnsi" w:hAnsiTheme="minorHAnsi"/>
        </w:rPr>
        <w:t>o implications for Universalis</w:t>
      </w:r>
      <w:r w:rsidR="0055642D" w:rsidRPr="00722C30">
        <w:rPr>
          <w:rFonts w:asciiTheme="minorHAnsi" w:hAnsiTheme="minorHAnsi"/>
        </w:rPr>
        <w:t xml:space="preserve">m, which </w:t>
      </w:r>
      <w:r w:rsidR="00AC6F22" w:rsidRPr="00722C30">
        <w:rPr>
          <w:rFonts w:asciiTheme="minorHAnsi" w:hAnsiTheme="minorHAnsi"/>
        </w:rPr>
        <w:t xml:space="preserve">remains the dominant theory in the relationship </w:t>
      </w:r>
      <w:r w:rsidR="0055642D" w:rsidRPr="00722C30">
        <w:rPr>
          <w:rFonts w:asciiTheme="minorHAnsi" w:hAnsiTheme="minorHAnsi"/>
        </w:rPr>
        <w:t>between language and the mi</w:t>
      </w:r>
      <w:r w:rsidR="00020888" w:rsidRPr="00722C30">
        <w:rPr>
          <w:rFonts w:asciiTheme="minorHAnsi" w:hAnsiTheme="minorHAnsi"/>
        </w:rPr>
        <w:t xml:space="preserve">nd. However, in recent years Universalism </w:t>
      </w:r>
      <w:r w:rsidR="0055642D" w:rsidRPr="00722C30">
        <w:rPr>
          <w:rFonts w:asciiTheme="minorHAnsi" w:hAnsiTheme="minorHAnsi"/>
        </w:rPr>
        <w:t xml:space="preserve">has been </w:t>
      </w:r>
      <w:r w:rsidR="007937BD" w:rsidRPr="00722C30">
        <w:rPr>
          <w:rFonts w:asciiTheme="minorHAnsi" w:hAnsiTheme="minorHAnsi"/>
        </w:rPr>
        <w:t>countered by a form of neo-Whorfianism, which accepts that language does not constrain human thought, but argu</w:t>
      </w:r>
      <w:r w:rsidR="00BF13E8" w:rsidRPr="00722C30">
        <w:rPr>
          <w:rFonts w:asciiTheme="minorHAnsi" w:hAnsiTheme="minorHAnsi"/>
        </w:rPr>
        <w:t>es that it still influences our experience of the world.</w:t>
      </w:r>
      <w:r w:rsidR="00B44C01" w:rsidRPr="00722C30">
        <w:rPr>
          <w:rFonts w:asciiTheme="minorHAnsi" w:hAnsiTheme="minorHAnsi"/>
        </w:rPr>
        <w:t xml:space="preserve"> </w:t>
      </w:r>
      <w:r w:rsidR="005777C3" w:rsidRPr="00722C30">
        <w:rPr>
          <w:rFonts w:asciiTheme="minorHAnsi" w:hAnsiTheme="minorHAnsi"/>
        </w:rPr>
        <w:t xml:space="preserve">In a </w:t>
      </w:r>
      <w:r w:rsidR="005777C3" w:rsidRPr="007140DE">
        <w:rPr>
          <w:rFonts w:asciiTheme="minorHAnsi" w:hAnsiTheme="minorHAnsi"/>
          <w:color w:val="000000" w:themeColor="text1"/>
        </w:rPr>
        <w:t>2010 New York Times Magazine article entitled ‘Does Language Shape How You Think?’</w:t>
      </w:r>
      <w:r w:rsidR="007140DE">
        <w:rPr>
          <w:rStyle w:val="FootnoteReference"/>
          <w:rFonts w:asciiTheme="minorHAnsi" w:hAnsiTheme="minorHAnsi"/>
          <w:color w:val="000000" w:themeColor="text1"/>
        </w:rPr>
        <w:footnoteReference w:id="7"/>
      </w:r>
      <w:r w:rsidR="005777C3" w:rsidRPr="007140DE">
        <w:rPr>
          <w:rFonts w:asciiTheme="minorHAnsi" w:hAnsiTheme="minorHAnsi"/>
          <w:color w:val="000000" w:themeColor="text1"/>
        </w:rPr>
        <w:t xml:space="preserve">, </w:t>
      </w:r>
      <w:r w:rsidR="000A5DA7" w:rsidRPr="00722C30">
        <w:rPr>
          <w:rFonts w:asciiTheme="minorHAnsi" w:hAnsiTheme="minorHAnsi"/>
        </w:rPr>
        <w:t>Guy Deutscher argues that</w:t>
      </w:r>
      <w:r w:rsidR="003334B0" w:rsidRPr="00722C30">
        <w:rPr>
          <w:rFonts w:asciiTheme="minorHAnsi" w:hAnsiTheme="minorHAnsi"/>
        </w:rPr>
        <w:t xml:space="preserve"> ‘i</w:t>
      </w:r>
      <w:r w:rsidR="003334B0" w:rsidRPr="00722C30">
        <w:rPr>
          <w:rFonts w:asciiTheme="minorHAnsi" w:eastAsia="Times New Roman" w:hAnsiTheme="minorHAnsi"/>
        </w:rPr>
        <w:t xml:space="preserve">f different languages influence our minds in different ways, this is not because of what our language </w:t>
      </w:r>
      <w:r w:rsidR="003334B0" w:rsidRPr="00722C30">
        <w:rPr>
          <w:rFonts w:asciiTheme="minorHAnsi" w:eastAsia="Times New Roman" w:hAnsiTheme="minorHAnsi"/>
          <w:i/>
          <w:iCs/>
        </w:rPr>
        <w:t>allows</w:t>
      </w:r>
      <w:r w:rsidR="003334B0" w:rsidRPr="00722C30">
        <w:rPr>
          <w:rFonts w:asciiTheme="minorHAnsi" w:eastAsia="Times New Roman" w:hAnsiTheme="minorHAnsi"/>
        </w:rPr>
        <w:t xml:space="preserve"> us to think but rather because of what it habitually </w:t>
      </w:r>
      <w:r w:rsidR="003334B0" w:rsidRPr="00722C30">
        <w:rPr>
          <w:rFonts w:asciiTheme="minorHAnsi" w:eastAsia="Times New Roman" w:hAnsiTheme="minorHAnsi"/>
          <w:i/>
          <w:iCs/>
        </w:rPr>
        <w:t>obliges</w:t>
      </w:r>
      <w:r w:rsidR="003334B0" w:rsidRPr="00722C30">
        <w:rPr>
          <w:rFonts w:asciiTheme="minorHAnsi" w:eastAsia="Times New Roman" w:hAnsiTheme="minorHAnsi"/>
        </w:rPr>
        <w:t xml:space="preserve"> us to think </w:t>
      </w:r>
      <w:r w:rsidR="003334B0" w:rsidRPr="00722C30">
        <w:rPr>
          <w:rFonts w:asciiTheme="minorHAnsi" w:eastAsia="Times New Roman" w:hAnsiTheme="minorHAnsi"/>
          <w:i/>
          <w:iCs/>
        </w:rPr>
        <w:t>about</w:t>
      </w:r>
      <w:r w:rsidR="0003435B" w:rsidRPr="00722C30">
        <w:rPr>
          <w:rFonts w:asciiTheme="minorHAnsi" w:eastAsia="Times New Roman" w:hAnsiTheme="minorHAnsi"/>
          <w:i/>
          <w:iCs/>
        </w:rPr>
        <w:t>.</w:t>
      </w:r>
      <w:r w:rsidR="003334B0" w:rsidRPr="00722C30">
        <w:rPr>
          <w:rFonts w:asciiTheme="minorHAnsi" w:eastAsia="Times New Roman" w:hAnsiTheme="minorHAnsi"/>
          <w:i/>
          <w:iCs/>
        </w:rPr>
        <w:t>’</w:t>
      </w:r>
      <w:r w:rsidR="00932BA3" w:rsidRPr="00722C30">
        <w:rPr>
          <w:rFonts w:asciiTheme="minorHAnsi" w:eastAsia="Times New Roman" w:hAnsiTheme="minorHAnsi"/>
          <w:iCs/>
        </w:rPr>
        <w:t xml:space="preserve"> </w:t>
      </w:r>
      <w:r w:rsidR="00AE595C" w:rsidRPr="00722C30">
        <w:rPr>
          <w:rFonts w:asciiTheme="minorHAnsi" w:eastAsia="Times New Roman" w:hAnsiTheme="minorHAnsi"/>
          <w:iCs/>
        </w:rPr>
        <w:t xml:space="preserve">Using the example of genders, Deutscher explains how when a language obliges its speakers to specify certain information, </w:t>
      </w:r>
      <w:r w:rsidR="00BD58CA" w:rsidRPr="00722C30">
        <w:rPr>
          <w:rFonts w:asciiTheme="minorHAnsi" w:eastAsia="Times New Roman" w:hAnsiTheme="minorHAnsi"/>
          <w:iCs/>
        </w:rPr>
        <w:t>it forces them to pay attention to specific details in the world, thus affecting their experiences and perceptions of it.</w:t>
      </w:r>
      <w:r w:rsidR="004F5012" w:rsidRPr="00722C30">
        <w:rPr>
          <w:rFonts w:asciiTheme="minorHAnsi" w:eastAsia="Times New Roman" w:hAnsiTheme="minorHAnsi"/>
          <w:iCs/>
        </w:rPr>
        <w:t xml:space="preserve"> </w:t>
      </w:r>
    </w:p>
    <w:p w14:paraId="39465E17" w14:textId="77777777" w:rsidR="00EA05CB" w:rsidRPr="00722C30" w:rsidRDefault="00EA05CB" w:rsidP="003334B0">
      <w:pPr>
        <w:rPr>
          <w:rFonts w:asciiTheme="minorHAnsi" w:eastAsia="Times New Roman" w:hAnsiTheme="minorHAnsi"/>
          <w:iCs/>
        </w:rPr>
      </w:pPr>
    </w:p>
    <w:p w14:paraId="28747445" w14:textId="51B1ADC6" w:rsidR="002740E9" w:rsidRPr="00722C30" w:rsidRDefault="0035623B" w:rsidP="002740E9">
      <w:pPr>
        <w:rPr>
          <w:rFonts w:asciiTheme="minorHAnsi" w:eastAsia="Times New Roman" w:hAnsiTheme="minorHAnsi"/>
        </w:rPr>
      </w:pPr>
      <w:r w:rsidRPr="00722C30">
        <w:rPr>
          <w:rFonts w:asciiTheme="minorHAnsi" w:eastAsia="Times New Roman" w:hAnsiTheme="minorHAnsi"/>
          <w:iCs/>
        </w:rPr>
        <w:t>An example of this</w:t>
      </w:r>
      <w:r w:rsidR="00E44016" w:rsidRPr="00722C30">
        <w:rPr>
          <w:rFonts w:asciiTheme="minorHAnsi" w:eastAsia="Times New Roman" w:hAnsiTheme="minorHAnsi"/>
          <w:iCs/>
        </w:rPr>
        <w:t>,</w:t>
      </w:r>
      <w:r w:rsidRPr="00722C30">
        <w:rPr>
          <w:rFonts w:asciiTheme="minorHAnsi" w:eastAsia="Times New Roman" w:hAnsiTheme="minorHAnsi"/>
          <w:iCs/>
        </w:rPr>
        <w:t xml:space="preserve"> is the psychologist </w:t>
      </w:r>
      <w:r w:rsidRPr="00D055F5">
        <w:rPr>
          <w:rFonts w:asciiTheme="minorHAnsi" w:eastAsia="Times New Roman" w:hAnsiTheme="minorHAnsi"/>
          <w:iCs/>
          <w:color w:val="000000" w:themeColor="text1"/>
        </w:rPr>
        <w:t xml:space="preserve">Toshi Konishi’s 1993 experiment, </w:t>
      </w:r>
      <w:r w:rsidR="00044939" w:rsidRPr="00D055F5">
        <w:rPr>
          <w:rFonts w:asciiTheme="minorHAnsi" w:eastAsia="Times New Roman" w:hAnsiTheme="minorHAnsi"/>
          <w:iCs/>
          <w:color w:val="000000" w:themeColor="text1"/>
        </w:rPr>
        <w:t>‘The semantics of grammatical gender: A cross-cultural study’</w:t>
      </w:r>
      <w:r w:rsidR="00D055F5">
        <w:rPr>
          <w:rStyle w:val="FootnoteReference"/>
          <w:rFonts w:asciiTheme="minorHAnsi" w:eastAsia="Times New Roman" w:hAnsiTheme="minorHAnsi"/>
          <w:iCs/>
          <w:color w:val="000000" w:themeColor="text1"/>
        </w:rPr>
        <w:footnoteReference w:id="8"/>
      </w:r>
      <w:r w:rsidR="002E175E" w:rsidRPr="00D055F5">
        <w:rPr>
          <w:rFonts w:asciiTheme="minorHAnsi" w:eastAsia="Times New Roman" w:hAnsiTheme="minorHAnsi"/>
          <w:iCs/>
          <w:color w:val="000000" w:themeColor="text1"/>
        </w:rPr>
        <w:t xml:space="preserve">. </w:t>
      </w:r>
      <w:r w:rsidR="002E175E" w:rsidRPr="00722C30">
        <w:rPr>
          <w:rFonts w:asciiTheme="minorHAnsi" w:eastAsia="Times New Roman" w:hAnsiTheme="minorHAnsi"/>
          <w:iCs/>
          <w:color w:val="000000" w:themeColor="text1"/>
        </w:rPr>
        <w:t>This</w:t>
      </w:r>
      <w:r w:rsidR="007E5783" w:rsidRPr="00722C30">
        <w:rPr>
          <w:rFonts w:asciiTheme="minorHAnsi" w:eastAsia="Times New Roman" w:hAnsiTheme="minorHAnsi"/>
          <w:iCs/>
          <w:color w:val="000000" w:themeColor="text1"/>
        </w:rPr>
        <w:t xml:space="preserve"> compared</w:t>
      </w:r>
      <w:r w:rsidR="002E175E" w:rsidRPr="00722C30">
        <w:rPr>
          <w:rFonts w:asciiTheme="minorHAnsi" w:eastAsia="Times New Roman" w:hAnsiTheme="minorHAnsi"/>
          <w:iCs/>
          <w:color w:val="000000" w:themeColor="text1"/>
        </w:rPr>
        <w:t xml:space="preserve"> the</w:t>
      </w:r>
      <w:r w:rsidR="00AC5C4E" w:rsidRPr="00722C30">
        <w:rPr>
          <w:rFonts w:asciiTheme="minorHAnsi" w:eastAsia="Times New Roman" w:hAnsiTheme="minorHAnsi"/>
          <w:iCs/>
          <w:color w:val="000000" w:themeColor="text1"/>
        </w:rPr>
        <w:t xml:space="preserve"> perceptions</w:t>
      </w:r>
      <w:r w:rsidR="002E175E" w:rsidRPr="00722C30">
        <w:rPr>
          <w:rFonts w:asciiTheme="minorHAnsi" w:eastAsia="Times New Roman" w:hAnsiTheme="minorHAnsi"/>
          <w:iCs/>
          <w:color w:val="000000" w:themeColor="text1"/>
        </w:rPr>
        <w:t xml:space="preserve"> of</w:t>
      </w:r>
      <w:r w:rsidR="00386092" w:rsidRPr="00722C30">
        <w:rPr>
          <w:rFonts w:asciiTheme="minorHAnsi" w:eastAsia="Times New Roman" w:hAnsiTheme="minorHAnsi"/>
          <w:iCs/>
          <w:color w:val="000000" w:themeColor="text1"/>
        </w:rPr>
        <w:t xml:space="preserve"> sp</w:t>
      </w:r>
      <w:r w:rsidR="002E175E" w:rsidRPr="00722C30">
        <w:rPr>
          <w:rFonts w:asciiTheme="minorHAnsi" w:eastAsia="Times New Roman" w:hAnsiTheme="minorHAnsi"/>
          <w:iCs/>
          <w:color w:val="000000" w:themeColor="text1"/>
        </w:rPr>
        <w:t>e</w:t>
      </w:r>
      <w:r w:rsidR="00880B2F" w:rsidRPr="00722C30">
        <w:rPr>
          <w:rFonts w:asciiTheme="minorHAnsi" w:eastAsia="Times New Roman" w:hAnsiTheme="minorHAnsi"/>
          <w:iCs/>
          <w:color w:val="000000" w:themeColor="text1"/>
        </w:rPr>
        <w:t xml:space="preserve">akers of German and Spanish of </w:t>
      </w:r>
      <w:r w:rsidR="00386092" w:rsidRPr="00722C30">
        <w:rPr>
          <w:rFonts w:asciiTheme="minorHAnsi" w:eastAsia="Times New Roman" w:hAnsiTheme="minorHAnsi"/>
          <w:iCs/>
          <w:color w:val="000000" w:themeColor="text1"/>
        </w:rPr>
        <w:t>inanimate objects whose genders are reversed in the two languages.</w:t>
      </w:r>
      <w:r w:rsidR="00C71533" w:rsidRPr="00722C30">
        <w:rPr>
          <w:rFonts w:asciiTheme="minorHAnsi" w:eastAsia="Times New Roman" w:hAnsiTheme="minorHAnsi"/>
          <w:iCs/>
          <w:color w:val="000000" w:themeColor="text1"/>
        </w:rPr>
        <w:t xml:space="preserve"> The test was </w:t>
      </w:r>
      <w:r w:rsidR="00BA3DDA" w:rsidRPr="00722C30">
        <w:rPr>
          <w:rFonts w:asciiTheme="minorHAnsi" w:eastAsia="Times New Roman" w:hAnsiTheme="minorHAnsi"/>
          <w:iCs/>
          <w:color w:val="000000" w:themeColor="text1"/>
        </w:rPr>
        <w:t>conducted in English, w</w:t>
      </w:r>
      <w:r w:rsidR="00C71533" w:rsidRPr="00722C30">
        <w:rPr>
          <w:rFonts w:asciiTheme="minorHAnsi" w:eastAsia="Times New Roman" w:hAnsiTheme="minorHAnsi"/>
          <w:iCs/>
          <w:color w:val="000000" w:themeColor="text1"/>
        </w:rPr>
        <w:t>hich has no grammatical genders.</w:t>
      </w:r>
      <w:r w:rsidR="00BA3DDA" w:rsidRPr="00722C30">
        <w:rPr>
          <w:rFonts w:asciiTheme="minorHAnsi" w:eastAsia="Times New Roman" w:hAnsiTheme="minorHAnsi"/>
          <w:iCs/>
          <w:color w:val="000000" w:themeColor="text1"/>
        </w:rPr>
        <w:t xml:space="preserve"> </w:t>
      </w:r>
      <w:r w:rsidR="00C71533" w:rsidRPr="00722C30">
        <w:rPr>
          <w:rFonts w:asciiTheme="minorHAnsi" w:eastAsia="Times New Roman" w:hAnsiTheme="minorHAnsi"/>
          <w:iCs/>
          <w:color w:val="000000" w:themeColor="text1"/>
        </w:rPr>
        <w:t>W</w:t>
      </w:r>
      <w:r w:rsidR="00F169F5" w:rsidRPr="00722C30">
        <w:rPr>
          <w:rFonts w:asciiTheme="minorHAnsi" w:eastAsia="Times New Roman" w:hAnsiTheme="minorHAnsi"/>
          <w:iCs/>
          <w:color w:val="000000" w:themeColor="text1"/>
        </w:rPr>
        <w:t>hen asked to assign characteristics to, for example, a bridge, which is masculine in Spanish (“el puente”) and feminine in German (“die Brücke”)</w:t>
      </w:r>
      <w:r w:rsidR="00E17438" w:rsidRPr="00722C30">
        <w:rPr>
          <w:rFonts w:asciiTheme="minorHAnsi" w:eastAsia="Times New Roman" w:hAnsiTheme="minorHAnsi"/>
          <w:iCs/>
          <w:color w:val="000000" w:themeColor="text1"/>
        </w:rPr>
        <w:t>, Spanish speakers were more likely to assign more masculine properties, such as “strong”, “sturdy” and “towering”, whilst German speakers were more likely to assign more feminine properties, such as “pretty” and “slender”. When asked to do the same for the word “key”, which is feminine in Spanish (“la llave”) and masculine in German (</w:t>
      </w:r>
      <w:r w:rsidR="0028782E" w:rsidRPr="00722C30">
        <w:rPr>
          <w:rFonts w:asciiTheme="minorHAnsi" w:eastAsia="Times New Roman" w:hAnsiTheme="minorHAnsi"/>
          <w:iCs/>
          <w:color w:val="000000" w:themeColor="text1"/>
        </w:rPr>
        <w:t>“</w:t>
      </w:r>
      <w:r w:rsidR="00E17438" w:rsidRPr="00722C30">
        <w:rPr>
          <w:rFonts w:asciiTheme="minorHAnsi" w:eastAsia="Times New Roman" w:hAnsiTheme="minorHAnsi"/>
          <w:iCs/>
          <w:color w:val="000000" w:themeColor="text1"/>
        </w:rPr>
        <w:t>der</w:t>
      </w:r>
      <w:r w:rsidR="00A008E4" w:rsidRPr="00722C30">
        <w:rPr>
          <w:rFonts w:asciiTheme="minorHAnsi" w:eastAsia="Times New Roman" w:hAnsiTheme="minorHAnsi"/>
          <w:iCs/>
          <w:color w:val="000000" w:themeColor="text1"/>
        </w:rPr>
        <w:t xml:space="preserve"> Sc</w:t>
      </w:r>
      <w:r w:rsidR="0028782E" w:rsidRPr="00722C30">
        <w:rPr>
          <w:rFonts w:asciiTheme="minorHAnsi" w:eastAsia="Times New Roman" w:hAnsiTheme="minorHAnsi"/>
          <w:iCs/>
          <w:color w:val="000000" w:themeColor="text1"/>
        </w:rPr>
        <w:t>hlüssel”), the effect was reversed.</w:t>
      </w:r>
      <w:r w:rsidR="00864843" w:rsidRPr="00722C30">
        <w:rPr>
          <w:rFonts w:asciiTheme="minorHAnsi" w:eastAsia="Times New Roman" w:hAnsiTheme="minorHAnsi"/>
          <w:iCs/>
          <w:color w:val="000000" w:themeColor="text1"/>
        </w:rPr>
        <w:t xml:space="preserve"> Whilst t</w:t>
      </w:r>
      <w:r w:rsidR="00C1594F" w:rsidRPr="00722C30">
        <w:rPr>
          <w:rFonts w:asciiTheme="minorHAnsi" w:eastAsia="Times New Roman" w:hAnsiTheme="minorHAnsi"/>
          <w:iCs/>
          <w:color w:val="000000" w:themeColor="text1"/>
        </w:rPr>
        <w:t>his does not mean, as classical Sapir-Whorfianism suggests, that speakers of these languages cannot</w:t>
      </w:r>
      <w:r w:rsidR="00880B86" w:rsidRPr="00722C30">
        <w:rPr>
          <w:rFonts w:asciiTheme="minorHAnsi" w:eastAsia="Times New Roman" w:hAnsiTheme="minorHAnsi"/>
          <w:iCs/>
          <w:color w:val="000000" w:themeColor="text1"/>
        </w:rPr>
        <w:t xml:space="preserve"> divorce inanimate objects from biological sex</w:t>
      </w:r>
      <w:r w:rsidR="00C1594F" w:rsidRPr="00722C30">
        <w:rPr>
          <w:rFonts w:asciiTheme="minorHAnsi" w:eastAsia="Times New Roman" w:hAnsiTheme="minorHAnsi"/>
          <w:iCs/>
          <w:color w:val="000000" w:themeColor="text1"/>
        </w:rPr>
        <w:t>,</w:t>
      </w:r>
      <w:r w:rsidR="003C1872" w:rsidRPr="00722C30">
        <w:rPr>
          <w:rFonts w:asciiTheme="minorHAnsi" w:eastAsia="Times New Roman" w:hAnsiTheme="minorHAnsi"/>
          <w:iCs/>
          <w:color w:val="000000" w:themeColor="text1"/>
        </w:rPr>
        <w:t xml:space="preserve"> </w:t>
      </w:r>
      <w:r w:rsidR="00864843" w:rsidRPr="00722C30">
        <w:rPr>
          <w:rFonts w:asciiTheme="minorHAnsi" w:eastAsia="Times New Roman" w:hAnsiTheme="minorHAnsi"/>
          <w:iCs/>
          <w:color w:val="000000" w:themeColor="text1"/>
        </w:rPr>
        <w:t xml:space="preserve">the existence of grammatical genders arguably leads </w:t>
      </w:r>
      <w:r w:rsidR="00862042" w:rsidRPr="00722C30">
        <w:rPr>
          <w:rFonts w:asciiTheme="minorHAnsi" w:eastAsia="Times New Roman" w:hAnsiTheme="minorHAnsi"/>
          <w:iCs/>
          <w:color w:val="000000" w:themeColor="text1"/>
        </w:rPr>
        <w:lastRenderedPageBreak/>
        <w:t>them to view</w:t>
      </w:r>
      <w:r w:rsidR="00864843" w:rsidRPr="00722C30">
        <w:rPr>
          <w:rFonts w:asciiTheme="minorHAnsi" w:eastAsia="Times New Roman" w:hAnsiTheme="minorHAnsi"/>
          <w:iCs/>
          <w:color w:val="000000" w:themeColor="text1"/>
        </w:rPr>
        <w:t xml:space="preserve"> the inanimate world</w:t>
      </w:r>
      <w:r w:rsidR="002740E9" w:rsidRPr="00722C30">
        <w:rPr>
          <w:rFonts w:asciiTheme="minorHAnsi" w:eastAsia="Times New Roman" w:hAnsiTheme="minorHAnsi"/>
          <w:iCs/>
          <w:color w:val="000000" w:themeColor="text1"/>
        </w:rPr>
        <w:t>, as Deutscher states,</w:t>
      </w:r>
      <w:r w:rsidR="00864843" w:rsidRPr="00722C30">
        <w:rPr>
          <w:rFonts w:asciiTheme="minorHAnsi" w:eastAsia="Times New Roman" w:hAnsiTheme="minorHAnsi"/>
          <w:iCs/>
          <w:color w:val="000000" w:themeColor="text1"/>
        </w:rPr>
        <w:t xml:space="preserve"> </w:t>
      </w:r>
      <w:r w:rsidR="002740E9" w:rsidRPr="00722C30">
        <w:rPr>
          <w:rFonts w:asciiTheme="minorHAnsi" w:eastAsia="Times New Roman" w:hAnsiTheme="minorHAnsi"/>
          <w:iCs/>
          <w:color w:val="000000" w:themeColor="text1"/>
        </w:rPr>
        <w:t>‘</w:t>
      </w:r>
      <w:r w:rsidR="002740E9" w:rsidRPr="00722C30">
        <w:rPr>
          <w:rFonts w:asciiTheme="minorHAnsi" w:eastAsia="Times New Roman" w:hAnsiTheme="minorHAnsi"/>
        </w:rPr>
        <w:t>through lenses tinted with associations and emotional responses that English speakers… are entirely oblivious to.’</w:t>
      </w:r>
    </w:p>
    <w:p w14:paraId="076941A7" w14:textId="77777777" w:rsidR="008A4E1A" w:rsidRPr="00722C30" w:rsidRDefault="008A4E1A" w:rsidP="002740E9">
      <w:pPr>
        <w:rPr>
          <w:rFonts w:asciiTheme="minorHAnsi" w:eastAsia="Times New Roman" w:hAnsiTheme="minorHAnsi"/>
        </w:rPr>
      </w:pPr>
    </w:p>
    <w:p w14:paraId="230A6B88" w14:textId="6F21A8C0" w:rsidR="007308D9" w:rsidRPr="00722C30" w:rsidRDefault="008A4E1A" w:rsidP="007308D9">
      <w:pPr>
        <w:rPr>
          <w:rFonts w:asciiTheme="minorHAnsi" w:eastAsia="Kohinoor Devanagari" w:hAnsiTheme="minorHAnsi" w:cs="Kohinoor Devanagari"/>
          <w:color w:val="000000" w:themeColor="text1"/>
        </w:rPr>
      </w:pPr>
      <w:r w:rsidRPr="00722C30">
        <w:rPr>
          <w:rFonts w:asciiTheme="minorHAnsi" w:eastAsia="Times New Roman" w:hAnsiTheme="minorHAnsi"/>
        </w:rPr>
        <w:t>Neo-Whorfianism is the theoretical</w:t>
      </w:r>
      <w:r w:rsidR="002D6BB4" w:rsidRPr="00722C30">
        <w:rPr>
          <w:rFonts w:asciiTheme="minorHAnsi" w:eastAsia="Times New Roman" w:hAnsiTheme="minorHAnsi"/>
        </w:rPr>
        <w:t>, academic</w:t>
      </w:r>
      <w:r w:rsidRPr="00722C30">
        <w:rPr>
          <w:rFonts w:asciiTheme="minorHAnsi" w:eastAsia="Times New Roman" w:hAnsiTheme="minorHAnsi"/>
        </w:rPr>
        <w:t xml:space="preserve"> support for </w:t>
      </w:r>
      <w:r w:rsidR="002D6BB4" w:rsidRPr="00722C30">
        <w:rPr>
          <w:rFonts w:asciiTheme="minorHAnsi" w:eastAsia="Times New Roman" w:hAnsiTheme="minorHAnsi"/>
        </w:rPr>
        <w:t xml:space="preserve">the practical notion that </w:t>
      </w:r>
      <w:r w:rsidR="005C353B" w:rsidRPr="00722C30">
        <w:rPr>
          <w:rFonts w:asciiTheme="minorHAnsi" w:eastAsia="Times New Roman" w:hAnsiTheme="minorHAnsi"/>
        </w:rPr>
        <w:t xml:space="preserve">the cultures associated with various languages have </w:t>
      </w:r>
      <w:r w:rsidR="005C353B" w:rsidRPr="00722C30">
        <w:rPr>
          <w:rFonts w:asciiTheme="minorHAnsi" w:eastAsia="Times New Roman" w:hAnsiTheme="minorHAnsi"/>
          <w:color w:val="000000" w:themeColor="text1"/>
        </w:rPr>
        <w:t>differing perspectives</w:t>
      </w:r>
      <w:r w:rsidR="003F15EB" w:rsidRPr="00722C30">
        <w:rPr>
          <w:rFonts w:asciiTheme="minorHAnsi" w:eastAsia="Times New Roman" w:hAnsiTheme="minorHAnsi"/>
          <w:color w:val="000000" w:themeColor="text1"/>
        </w:rPr>
        <w:t>, emphasising slightly different things.</w:t>
      </w:r>
      <w:r w:rsidR="00744271" w:rsidRPr="00722C30">
        <w:rPr>
          <w:rFonts w:asciiTheme="minorHAnsi" w:eastAsia="Times New Roman" w:hAnsiTheme="minorHAnsi"/>
          <w:color w:val="000000" w:themeColor="text1"/>
        </w:rPr>
        <w:t xml:space="preserve"> In this sense, learning another language does indeed push back the frontiers</w:t>
      </w:r>
      <w:r w:rsidR="001D390C" w:rsidRPr="00722C30">
        <w:rPr>
          <w:rFonts w:asciiTheme="minorHAnsi" w:eastAsia="Times New Roman" w:hAnsiTheme="minorHAnsi"/>
          <w:color w:val="000000" w:themeColor="text1"/>
        </w:rPr>
        <w:t xml:space="preserve"> of the world in which we live</w:t>
      </w:r>
      <w:r w:rsidR="004D4762" w:rsidRPr="00722C30">
        <w:rPr>
          <w:rFonts w:asciiTheme="minorHAnsi" w:eastAsia="Times New Roman" w:hAnsiTheme="minorHAnsi"/>
          <w:color w:val="000000" w:themeColor="text1"/>
        </w:rPr>
        <w:t>.</w:t>
      </w:r>
      <w:r w:rsidR="001D390C" w:rsidRPr="00722C30">
        <w:rPr>
          <w:rFonts w:asciiTheme="minorHAnsi" w:eastAsia="Times New Roman" w:hAnsiTheme="minorHAnsi"/>
          <w:color w:val="000000" w:themeColor="text1"/>
        </w:rPr>
        <w:t xml:space="preserve"> </w:t>
      </w:r>
      <w:r w:rsidR="004D4762" w:rsidRPr="00722C30">
        <w:rPr>
          <w:rFonts w:asciiTheme="minorHAnsi" w:eastAsia="Times New Roman" w:hAnsiTheme="minorHAnsi"/>
          <w:color w:val="000000" w:themeColor="text1"/>
        </w:rPr>
        <w:t>I</w:t>
      </w:r>
      <w:r w:rsidR="001D390C" w:rsidRPr="00722C30">
        <w:rPr>
          <w:rFonts w:asciiTheme="minorHAnsi" w:eastAsia="Times New Roman" w:hAnsiTheme="minorHAnsi"/>
          <w:color w:val="000000" w:themeColor="text1"/>
        </w:rPr>
        <w:t xml:space="preserve">n a </w:t>
      </w:r>
      <w:r w:rsidR="001D390C" w:rsidRPr="00F137D7">
        <w:rPr>
          <w:rFonts w:asciiTheme="minorHAnsi" w:eastAsia="Times New Roman" w:hAnsiTheme="minorHAnsi"/>
          <w:color w:val="000000" w:themeColor="text1"/>
        </w:rPr>
        <w:t>2010</w:t>
      </w:r>
      <w:r w:rsidR="00A85258" w:rsidRPr="00F137D7">
        <w:rPr>
          <w:rFonts w:asciiTheme="minorHAnsi" w:eastAsia="Times New Roman" w:hAnsiTheme="minorHAnsi"/>
          <w:color w:val="000000" w:themeColor="text1"/>
        </w:rPr>
        <w:t xml:space="preserve"> online</w:t>
      </w:r>
      <w:r w:rsidR="001D390C" w:rsidRPr="00F137D7">
        <w:rPr>
          <w:rFonts w:asciiTheme="minorHAnsi" w:eastAsia="Times New Roman" w:hAnsiTheme="minorHAnsi"/>
          <w:color w:val="000000" w:themeColor="text1"/>
        </w:rPr>
        <w:t xml:space="preserve"> edition of the Economist’s </w:t>
      </w:r>
      <w:r w:rsidR="000E153D" w:rsidRPr="00F137D7">
        <w:rPr>
          <w:rFonts w:asciiTheme="minorHAnsi" w:eastAsia="Times New Roman" w:hAnsiTheme="minorHAnsi"/>
          <w:color w:val="000000" w:themeColor="text1"/>
        </w:rPr>
        <w:t>‘Johnson C</w:t>
      </w:r>
      <w:r w:rsidR="001D390C" w:rsidRPr="00F137D7">
        <w:rPr>
          <w:rFonts w:asciiTheme="minorHAnsi" w:eastAsia="Times New Roman" w:hAnsiTheme="minorHAnsi"/>
          <w:color w:val="000000" w:themeColor="text1"/>
        </w:rPr>
        <w:t>olumn</w:t>
      </w:r>
      <w:r w:rsidR="000E153D" w:rsidRPr="00F137D7">
        <w:rPr>
          <w:rFonts w:asciiTheme="minorHAnsi" w:eastAsia="Times New Roman" w:hAnsiTheme="minorHAnsi"/>
          <w:color w:val="000000" w:themeColor="text1"/>
        </w:rPr>
        <w:t>’</w:t>
      </w:r>
      <w:r w:rsidR="00F137D7">
        <w:rPr>
          <w:rStyle w:val="FootnoteReference"/>
          <w:rFonts w:asciiTheme="minorHAnsi" w:eastAsia="Times New Roman" w:hAnsiTheme="minorHAnsi"/>
          <w:color w:val="000000" w:themeColor="text1"/>
        </w:rPr>
        <w:footnoteReference w:id="9"/>
      </w:r>
      <w:r w:rsidR="001D390C" w:rsidRPr="00F137D7">
        <w:rPr>
          <w:rFonts w:asciiTheme="minorHAnsi" w:eastAsia="Times New Roman" w:hAnsiTheme="minorHAnsi"/>
          <w:color w:val="000000" w:themeColor="text1"/>
        </w:rPr>
        <w:t xml:space="preserve">, </w:t>
      </w:r>
      <w:r w:rsidR="0050437E" w:rsidRPr="00F137D7">
        <w:rPr>
          <w:rFonts w:asciiTheme="minorHAnsi" w:eastAsia="Times New Roman" w:hAnsiTheme="minorHAnsi"/>
          <w:color w:val="000000" w:themeColor="text1"/>
        </w:rPr>
        <w:t>the au</w:t>
      </w:r>
      <w:r w:rsidR="00A85258" w:rsidRPr="00F137D7">
        <w:rPr>
          <w:rFonts w:asciiTheme="minorHAnsi" w:eastAsia="Times New Roman" w:hAnsiTheme="minorHAnsi"/>
          <w:color w:val="000000" w:themeColor="text1"/>
        </w:rPr>
        <w:t xml:space="preserve">thor stated that </w:t>
      </w:r>
      <w:r w:rsidR="001D390C" w:rsidRPr="00F137D7">
        <w:rPr>
          <w:rFonts w:asciiTheme="minorHAnsi" w:eastAsia="Times New Roman" w:hAnsiTheme="minorHAnsi"/>
          <w:color w:val="000000" w:themeColor="text1"/>
        </w:rPr>
        <w:t>“</w:t>
      </w:r>
      <w:r w:rsidR="00131B47" w:rsidRPr="00F137D7">
        <w:rPr>
          <w:rFonts w:asciiTheme="minorHAnsi" w:eastAsia="Times New Roman" w:hAnsiTheme="minorHAnsi"/>
          <w:color w:val="000000" w:themeColor="text1"/>
        </w:rPr>
        <w:t xml:space="preserve">speaking a foreign language puts you, psychologically, in the place of the speakers of that language, </w:t>
      </w:r>
      <w:r w:rsidR="00131B47" w:rsidRPr="00722C30">
        <w:rPr>
          <w:rFonts w:asciiTheme="minorHAnsi" w:eastAsia="Times New Roman" w:hAnsiTheme="minorHAnsi"/>
        </w:rPr>
        <w:t>including in their culture</w:t>
      </w:r>
      <w:r w:rsidR="001D390C" w:rsidRPr="00722C30">
        <w:rPr>
          <w:rFonts w:asciiTheme="minorHAnsi" w:eastAsia="Times New Roman" w:hAnsiTheme="minorHAnsi"/>
        </w:rPr>
        <w:t xml:space="preserve">”. </w:t>
      </w:r>
      <w:r w:rsidR="00FA658B" w:rsidRPr="00722C30">
        <w:rPr>
          <w:rFonts w:asciiTheme="minorHAnsi" w:eastAsia="Times New Roman" w:hAnsiTheme="minorHAnsi"/>
        </w:rPr>
        <w:t>This gives the language learner a new perspective on a familiar topic. For example, an English speake</w:t>
      </w:r>
      <w:r w:rsidR="006A7C47" w:rsidRPr="00722C30">
        <w:rPr>
          <w:rFonts w:asciiTheme="minorHAnsi" w:eastAsia="Times New Roman" w:hAnsiTheme="minorHAnsi"/>
        </w:rPr>
        <w:t>r learning French learns of the</w:t>
      </w:r>
      <w:r w:rsidR="00FA658B" w:rsidRPr="00722C30">
        <w:rPr>
          <w:rFonts w:asciiTheme="minorHAnsi" w:eastAsia="Times New Roman" w:hAnsiTheme="minorHAnsi"/>
        </w:rPr>
        <w:t xml:space="preserve"> threat posed by the dominance of English to the French “patrimoine culturel”</w:t>
      </w:r>
      <w:r w:rsidR="00432038" w:rsidRPr="00722C30">
        <w:rPr>
          <w:rFonts w:asciiTheme="minorHAnsi" w:eastAsia="Times New Roman" w:hAnsiTheme="minorHAnsi"/>
        </w:rPr>
        <w:t>, whilst someone learning a language such as Hindi</w:t>
      </w:r>
      <w:r w:rsidR="00A320AF" w:rsidRPr="00722C30">
        <w:rPr>
          <w:rFonts w:asciiTheme="minorHAnsi" w:eastAsia="Times New Roman" w:hAnsiTheme="minorHAnsi"/>
        </w:rPr>
        <w:t>,</w:t>
      </w:r>
      <w:r w:rsidR="00432038" w:rsidRPr="00722C30">
        <w:rPr>
          <w:rFonts w:asciiTheme="minorHAnsi" w:eastAsia="Times New Roman" w:hAnsiTheme="minorHAnsi"/>
        </w:rPr>
        <w:t xml:space="preserve"> learns of the importance of family in Indian culture, shown by the </w:t>
      </w:r>
      <w:r w:rsidR="000838E8" w:rsidRPr="00722C30">
        <w:rPr>
          <w:rFonts w:asciiTheme="minorHAnsi" w:eastAsia="Times New Roman" w:hAnsiTheme="minorHAnsi"/>
        </w:rPr>
        <w:t>abund</w:t>
      </w:r>
      <w:r w:rsidR="00343D28" w:rsidRPr="00722C30">
        <w:rPr>
          <w:rFonts w:asciiTheme="minorHAnsi" w:eastAsia="Times New Roman" w:hAnsiTheme="minorHAnsi"/>
        </w:rPr>
        <w:t>ance of kinship words.</w:t>
      </w:r>
      <w:r w:rsidR="00613544" w:rsidRPr="00722C30">
        <w:rPr>
          <w:rFonts w:asciiTheme="minorHAnsi" w:eastAsia="Times New Roman" w:hAnsiTheme="minorHAnsi"/>
        </w:rPr>
        <w:t xml:space="preserve"> </w:t>
      </w:r>
      <w:r w:rsidR="00343D28" w:rsidRPr="00722C30">
        <w:rPr>
          <w:rFonts w:asciiTheme="minorHAnsi" w:eastAsia="Times New Roman" w:hAnsiTheme="minorHAnsi"/>
        </w:rPr>
        <w:t xml:space="preserve">These include </w:t>
      </w:r>
      <w:r w:rsidR="00613544" w:rsidRPr="00722C30">
        <w:rPr>
          <w:rFonts w:asciiTheme="minorHAnsi" w:eastAsia="Times New Roman" w:hAnsiTheme="minorHAnsi"/>
        </w:rPr>
        <w:t>specific words for “father’s elder brother” (“</w:t>
      </w:r>
      <w:r w:rsidR="00613544" w:rsidRPr="0033112D">
        <w:rPr>
          <w:rFonts w:ascii="Mangal" w:eastAsia="Kohinoor Devanagari" w:hAnsi="Mangal" w:cs="Mangal"/>
        </w:rPr>
        <w:t>ताऊ</w:t>
      </w:r>
      <w:r w:rsidR="00613544" w:rsidRPr="0033112D">
        <w:rPr>
          <w:rFonts w:asciiTheme="minorHAnsi" w:eastAsia="Times New Roman" w:hAnsiTheme="minorHAnsi"/>
        </w:rPr>
        <w:t>/</w:t>
      </w:r>
      <w:r w:rsidR="00613544" w:rsidRPr="0033112D">
        <w:rPr>
          <w:rFonts w:ascii="Mangal" w:eastAsia="Kohinoor Devanagari" w:hAnsi="Mangal" w:cs="Mangal"/>
        </w:rPr>
        <w:t>बड़े</w:t>
      </w:r>
      <w:r w:rsidR="00613544" w:rsidRPr="0033112D">
        <w:rPr>
          <w:rFonts w:asciiTheme="minorHAnsi" w:eastAsia="Times New Roman" w:hAnsiTheme="minorHAnsi"/>
        </w:rPr>
        <w:t xml:space="preserve"> </w:t>
      </w:r>
      <w:r w:rsidR="00613544" w:rsidRPr="0033112D">
        <w:rPr>
          <w:rFonts w:ascii="Mangal" w:eastAsia="Kohinoor Devanagari" w:hAnsi="Mangal" w:cs="Mangal"/>
        </w:rPr>
        <w:t>पापा</w:t>
      </w:r>
      <w:r w:rsidR="00613544" w:rsidRPr="00722C30">
        <w:rPr>
          <w:rFonts w:asciiTheme="minorHAnsi" w:eastAsia="Kohinoor Devanagari" w:hAnsiTheme="minorHAnsi" w:cs="Kohinoor Devanagari"/>
        </w:rPr>
        <w:t>”) and “younger sister’s husband” (“</w:t>
      </w:r>
      <w:r w:rsidR="007308D9" w:rsidRPr="0033112D">
        <w:rPr>
          <w:rFonts w:ascii="Mangal" w:eastAsia="Kohinoor Devanagari" w:hAnsi="Mangal" w:cs="Mangal"/>
        </w:rPr>
        <w:t>बहनोई</w:t>
      </w:r>
      <w:r w:rsidR="007308D9" w:rsidRPr="00722C30">
        <w:rPr>
          <w:rFonts w:asciiTheme="minorHAnsi" w:eastAsia="Kohinoor Devanagari" w:hAnsiTheme="minorHAnsi" w:cs="Kohinoor Devanagari"/>
        </w:rPr>
        <w:t>”).</w:t>
      </w:r>
      <w:r w:rsidR="00D840CF" w:rsidRPr="00722C30">
        <w:rPr>
          <w:rFonts w:asciiTheme="minorHAnsi" w:eastAsia="Kohinoor Devanagari" w:hAnsiTheme="minorHAnsi" w:cs="Kohinoor Devanagari"/>
        </w:rPr>
        <w:t xml:space="preserve"> </w:t>
      </w:r>
      <w:r w:rsidR="00004CBE" w:rsidRPr="00722C30">
        <w:rPr>
          <w:rFonts w:asciiTheme="minorHAnsi" w:eastAsia="Kohinoor Devanagari" w:hAnsiTheme="minorHAnsi" w:cs="Kohinoor Devanagari"/>
        </w:rPr>
        <w:t>Similarly, by learning another language</w:t>
      </w:r>
      <w:r w:rsidR="00033EDC" w:rsidRPr="00722C30">
        <w:rPr>
          <w:rFonts w:asciiTheme="minorHAnsi" w:eastAsia="Kohinoor Devanagari" w:hAnsiTheme="minorHAnsi" w:cs="Kohinoor Devanagari"/>
        </w:rPr>
        <w:t>,</w:t>
      </w:r>
      <w:r w:rsidR="00004CBE" w:rsidRPr="00722C30">
        <w:rPr>
          <w:rFonts w:asciiTheme="minorHAnsi" w:eastAsia="Kohinoor Devanagari" w:hAnsiTheme="minorHAnsi" w:cs="Kohinoor Devanagari"/>
        </w:rPr>
        <w:t xml:space="preserve"> one is opened up to another country’s views on world events</w:t>
      </w:r>
      <w:r w:rsidR="00393787" w:rsidRPr="00722C30">
        <w:rPr>
          <w:rFonts w:asciiTheme="minorHAnsi" w:eastAsia="Kohinoor Devanagari" w:hAnsiTheme="minorHAnsi" w:cs="Kohinoor Devanagari"/>
        </w:rPr>
        <w:t xml:space="preserve"> and </w:t>
      </w:r>
      <w:r w:rsidR="007A58A9" w:rsidRPr="00722C30">
        <w:rPr>
          <w:rFonts w:asciiTheme="minorHAnsi" w:eastAsia="Kohinoor Devanagari" w:hAnsiTheme="minorHAnsi" w:cs="Kohinoor Devanagari"/>
          <w:color w:val="000000" w:themeColor="text1"/>
        </w:rPr>
        <w:t>their importance to them</w:t>
      </w:r>
      <w:r w:rsidR="00424657" w:rsidRPr="00722C30">
        <w:rPr>
          <w:rFonts w:asciiTheme="minorHAnsi" w:eastAsia="Kohinoor Devanagari" w:hAnsiTheme="minorHAnsi" w:cs="Kohinoor Devanagari"/>
          <w:color w:val="000000" w:themeColor="text1"/>
        </w:rPr>
        <w:t xml:space="preserve"> </w:t>
      </w:r>
      <w:r w:rsidR="00004CBE" w:rsidRPr="00722C30">
        <w:rPr>
          <w:rFonts w:asciiTheme="minorHAnsi" w:eastAsia="Kohinoor Devanagari" w:hAnsiTheme="minorHAnsi" w:cs="Kohinoor Devanagari"/>
          <w:color w:val="000000" w:themeColor="text1"/>
        </w:rPr>
        <w:t>through</w:t>
      </w:r>
      <w:r w:rsidR="00004CBE" w:rsidRPr="00722C30">
        <w:rPr>
          <w:rFonts w:asciiTheme="minorHAnsi" w:eastAsia="Kohinoor Devanagari" w:hAnsiTheme="minorHAnsi" w:cs="Kohinoor Devanagari"/>
          <w:color w:val="FF0000"/>
        </w:rPr>
        <w:t xml:space="preserve"> </w:t>
      </w:r>
      <w:r w:rsidR="00004CBE" w:rsidRPr="00722C30">
        <w:rPr>
          <w:rFonts w:asciiTheme="minorHAnsi" w:eastAsia="Kohinoor Devanagari" w:hAnsiTheme="minorHAnsi" w:cs="Kohinoor Devanagari"/>
          <w:color w:val="000000" w:themeColor="text1"/>
        </w:rPr>
        <w:t xml:space="preserve">their newspapers and news programmes. </w:t>
      </w:r>
      <w:r w:rsidR="00570454" w:rsidRPr="00722C30">
        <w:rPr>
          <w:rFonts w:asciiTheme="minorHAnsi" w:eastAsia="Kohinoor Devanagari" w:hAnsiTheme="minorHAnsi" w:cs="Kohinoor Devanagari"/>
          <w:color w:val="000000" w:themeColor="text1"/>
        </w:rPr>
        <w:t>An English speaker learning Spanish</w:t>
      </w:r>
      <w:r w:rsidR="00EC2B81" w:rsidRPr="00722C30">
        <w:rPr>
          <w:rFonts w:asciiTheme="minorHAnsi" w:eastAsia="Kohinoor Devanagari" w:hAnsiTheme="minorHAnsi" w:cs="Kohinoor Devanagari"/>
          <w:color w:val="000000" w:themeColor="text1"/>
        </w:rPr>
        <w:t xml:space="preserve"> for example </w:t>
      </w:r>
      <w:r w:rsidR="007A58A9" w:rsidRPr="00722C30">
        <w:rPr>
          <w:rFonts w:asciiTheme="minorHAnsi" w:eastAsia="Kohinoor Devanagari" w:hAnsiTheme="minorHAnsi" w:cs="Kohinoor Devanagari"/>
          <w:color w:val="000000" w:themeColor="text1"/>
        </w:rPr>
        <w:t xml:space="preserve">may </w:t>
      </w:r>
      <w:r w:rsidR="00EC2B81" w:rsidRPr="00722C30">
        <w:rPr>
          <w:rFonts w:asciiTheme="minorHAnsi" w:eastAsia="Kohinoor Devanagari" w:hAnsiTheme="minorHAnsi" w:cs="Kohinoor Devanagari"/>
          <w:color w:val="000000" w:themeColor="text1"/>
        </w:rPr>
        <w:t>notice how Spanish</w:t>
      </w:r>
      <w:r w:rsidR="00BF3205" w:rsidRPr="00722C30">
        <w:rPr>
          <w:rFonts w:asciiTheme="minorHAnsi" w:eastAsia="Kohinoor Devanagari" w:hAnsiTheme="minorHAnsi" w:cs="Kohinoor Devanagari"/>
          <w:color w:val="000000" w:themeColor="text1"/>
        </w:rPr>
        <w:t xml:space="preserve"> </w:t>
      </w:r>
      <w:r w:rsidR="007A58A9" w:rsidRPr="00722C30">
        <w:rPr>
          <w:rFonts w:asciiTheme="minorHAnsi" w:eastAsia="Kohinoor Devanagari" w:hAnsiTheme="minorHAnsi" w:cs="Kohinoor Devanagari"/>
          <w:color w:val="000000" w:themeColor="text1"/>
        </w:rPr>
        <w:t xml:space="preserve">peninsular </w:t>
      </w:r>
      <w:r w:rsidR="00BF3205" w:rsidRPr="00722C30">
        <w:rPr>
          <w:rFonts w:asciiTheme="minorHAnsi" w:eastAsia="Kohinoor Devanagari" w:hAnsiTheme="minorHAnsi" w:cs="Kohinoor Devanagari"/>
          <w:color w:val="000000" w:themeColor="text1"/>
        </w:rPr>
        <w:t>newspapers</w:t>
      </w:r>
      <w:r w:rsidR="00BF3205" w:rsidRPr="00722C30">
        <w:rPr>
          <w:rFonts w:asciiTheme="minorHAnsi" w:eastAsia="Kohinoor Devanagari" w:hAnsiTheme="minorHAnsi" w:cs="Kohinoor Devanagari"/>
          <w:color w:val="FF0000"/>
        </w:rPr>
        <w:t xml:space="preserve"> </w:t>
      </w:r>
      <w:r w:rsidR="000C52BB" w:rsidRPr="00722C30">
        <w:rPr>
          <w:rFonts w:asciiTheme="minorHAnsi" w:eastAsia="Kohinoor Devanagari" w:hAnsiTheme="minorHAnsi" w:cs="Kohinoor Devanagari"/>
          <w:color w:val="000000" w:themeColor="text1"/>
        </w:rPr>
        <w:t>tend to focus more on Latin American news than English newspapers</w:t>
      </w:r>
      <w:r w:rsidR="003B5FCB" w:rsidRPr="00722C30">
        <w:rPr>
          <w:rFonts w:asciiTheme="minorHAnsi" w:eastAsia="Kohinoor Devanagari" w:hAnsiTheme="minorHAnsi" w:cs="Kohinoor Devanagari"/>
          <w:color w:val="000000" w:themeColor="text1"/>
        </w:rPr>
        <w:t>.</w:t>
      </w:r>
      <w:r w:rsidR="000C52BB" w:rsidRPr="00722C30">
        <w:rPr>
          <w:rFonts w:asciiTheme="minorHAnsi" w:eastAsia="Kohinoor Devanagari" w:hAnsiTheme="minorHAnsi" w:cs="Kohinoor Devanagari"/>
          <w:color w:val="000000" w:themeColor="text1"/>
        </w:rPr>
        <w:t xml:space="preserve"> </w:t>
      </w:r>
      <w:r w:rsidR="003B5FCB" w:rsidRPr="00722C30">
        <w:rPr>
          <w:rFonts w:asciiTheme="minorHAnsi" w:eastAsia="Kohinoor Devanagari" w:hAnsiTheme="minorHAnsi" w:cs="Kohinoor Devanagari"/>
          <w:color w:val="000000" w:themeColor="text1"/>
        </w:rPr>
        <w:t xml:space="preserve">This could </w:t>
      </w:r>
      <w:r w:rsidR="000C52BB" w:rsidRPr="00722C30">
        <w:rPr>
          <w:rFonts w:asciiTheme="minorHAnsi" w:eastAsia="Kohinoor Devanagari" w:hAnsiTheme="minorHAnsi" w:cs="Kohinoor Devanagari"/>
          <w:color w:val="000000" w:themeColor="text1"/>
        </w:rPr>
        <w:t xml:space="preserve">arguably </w:t>
      </w:r>
      <w:r w:rsidR="003B5FCB" w:rsidRPr="00722C30">
        <w:rPr>
          <w:rFonts w:asciiTheme="minorHAnsi" w:eastAsia="Kohinoor Devanagari" w:hAnsiTheme="minorHAnsi" w:cs="Kohinoor Devanagari"/>
          <w:color w:val="000000" w:themeColor="text1"/>
        </w:rPr>
        <w:t xml:space="preserve">be </w:t>
      </w:r>
      <w:r w:rsidR="000C52BB" w:rsidRPr="00722C30">
        <w:rPr>
          <w:rFonts w:asciiTheme="minorHAnsi" w:eastAsia="Kohinoor Devanagari" w:hAnsiTheme="minorHAnsi" w:cs="Kohinoor Devanagari"/>
          <w:color w:val="000000" w:themeColor="text1"/>
        </w:rPr>
        <w:t xml:space="preserve">due to their colonial history on the continent as well </w:t>
      </w:r>
      <w:r w:rsidR="00936268" w:rsidRPr="00722C30">
        <w:rPr>
          <w:rFonts w:asciiTheme="minorHAnsi" w:eastAsia="Kohinoor Devanagari" w:hAnsiTheme="minorHAnsi" w:cs="Kohinoor Devanagari"/>
          <w:color w:val="000000" w:themeColor="text1"/>
        </w:rPr>
        <w:t xml:space="preserve">as </w:t>
      </w:r>
      <w:r w:rsidR="000C52BB" w:rsidRPr="00722C30">
        <w:rPr>
          <w:rFonts w:asciiTheme="minorHAnsi" w:eastAsia="Kohinoor Devanagari" w:hAnsiTheme="minorHAnsi" w:cs="Kohinoor Devanagari"/>
          <w:color w:val="000000" w:themeColor="text1"/>
        </w:rPr>
        <w:t>the common language</w:t>
      </w:r>
      <w:r w:rsidR="00936268" w:rsidRPr="00722C30">
        <w:rPr>
          <w:rFonts w:asciiTheme="minorHAnsi" w:eastAsia="Kohinoor Devanagari" w:hAnsiTheme="minorHAnsi" w:cs="Kohinoor Devanagari"/>
          <w:color w:val="000000" w:themeColor="text1"/>
        </w:rPr>
        <w:t xml:space="preserve"> between </w:t>
      </w:r>
      <w:r w:rsidR="003B5FCB" w:rsidRPr="00722C30">
        <w:rPr>
          <w:rFonts w:asciiTheme="minorHAnsi" w:eastAsia="Kohinoor Devanagari" w:hAnsiTheme="minorHAnsi" w:cs="Kohinoor Devanagari"/>
          <w:color w:val="000000" w:themeColor="text1"/>
        </w:rPr>
        <w:t xml:space="preserve">them. </w:t>
      </w:r>
      <w:r w:rsidR="00634F6A" w:rsidRPr="00722C30">
        <w:rPr>
          <w:rFonts w:asciiTheme="minorHAnsi" w:eastAsia="Kohinoor Devanagari" w:hAnsiTheme="minorHAnsi" w:cs="Kohinoor Devanagari"/>
          <w:color w:val="000000" w:themeColor="text1"/>
        </w:rPr>
        <w:t>Thus by learning Spanish, an English speaker can learn much more about Latin American current affairs than they would from purely English sources.</w:t>
      </w:r>
    </w:p>
    <w:p w14:paraId="6615C44B" w14:textId="77777777" w:rsidR="00634F6A" w:rsidRPr="00722C30" w:rsidRDefault="00634F6A" w:rsidP="007308D9">
      <w:pPr>
        <w:rPr>
          <w:rFonts w:asciiTheme="minorHAnsi" w:eastAsia="Kohinoor Devanagari" w:hAnsiTheme="minorHAnsi" w:cs="Kohinoor Devanagari"/>
          <w:color w:val="000000" w:themeColor="text1"/>
        </w:rPr>
      </w:pPr>
    </w:p>
    <w:p w14:paraId="0FF21420" w14:textId="0B9256D5" w:rsidR="000D4CBA" w:rsidRPr="00722C30" w:rsidRDefault="00711CD2" w:rsidP="007308D9">
      <w:pPr>
        <w:rPr>
          <w:rFonts w:asciiTheme="minorHAnsi" w:eastAsia="Kohinoor Devanagari" w:hAnsiTheme="minorHAnsi" w:cs="Kohinoor Devanagari"/>
          <w:color w:val="000000" w:themeColor="text1"/>
        </w:rPr>
      </w:pPr>
      <w:r w:rsidRPr="00722C30">
        <w:rPr>
          <w:rFonts w:asciiTheme="minorHAnsi" w:eastAsia="Kohinoor Devanagari" w:hAnsiTheme="minorHAnsi" w:cs="Kohinoor Devanagari"/>
          <w:color w:val="000000" w:themeColor="text1"/>
        </w:rPr>
        <w:t>Knowing more than one language</w:t>
      </w:r>
      <w:r w:rsidR="00C211C1" w:rsidRPr="00722C30">
        <w:rPr>
          <w:rFonts w:asciiTheme="minorHAnsi" w:eastAsia="Kohinoor Devanagari" w:hAnsiTheme="minorHAnsi" w:cs="Kohinoor Devanagari"/>
          <w:color w:val="000000" w:themeColor="text1"/>
        </w:rPr>
        <w:t xml:space="preserve"> also facilitates international dialogue and communication, not only practically in terms of breaking down language barriers, but also</w:t>
      </w:r>
      <w:r w:rsidR="00D70BED" w:rsidRPr="00722C30">
        <w:rPr>
          <w:rFonts w:asciiTheme="minorHAnsi" w:eastAsia="Kohinoor Devanagari" w:hAnsiTheme="minorHAnsi" w:cs="Kohinoor Devanagari"/>
          <w:color w:val="000000" w:themeColor="text1"/>
        </w:rPr>
        <w:t xml:space="preserve"> </w:t>
      </w:r>
      <w:r w:rsidR="00E94942" w:rsidRPr="00722C30">
        <w:rPr>
          <w:rFonts w:asciiTheme="minorHAnsi" w:eastAsia="Kohinoor Devanagari" w:hAnsiTheme="minorHAnsi" w:cs="Kohinoor Devanagari"/>
          <w:color w:val="000000" w:themeColor="text1"/>
        </w:rPr>
        <w:t xml:space="preserve">emotionally and </w:t>
      </w:r>
      <w:r w:rsidR="00D70BED" w:rsidRPr="00722C30">
        <w:rPr>
          <w:rFonts w:asciiTheme="minorHAnsi" w:eastAsia="Kohinoor Devanagari" w:hAnsiTheme="minorHAnsi" w:cs="Kohinoor Devanagari"/>
          <w:color w:val="000000" w:themeColor="text1"/>
        </w:rPr>
        <w:t>psychologically</w:t>
      </w:r>
      <w:r w:rsidR="006E6B6B" w:rsidRPr="00722C30">
        <w:rPr>
          <w:rFonts w:asciiTheme="minorHAnsi" w:eastAsia="Kohinoor Devanagari" w:hAnsiTheme="minorHAnsi" w:cs="Kohinoor Devanagari"/>
          <w:color w:val="000000" w:themeColor="text1"/>
        </w:rPr>
        <w:t>. The new perspectives and understanding of different cultures given by learning another language enables</w:t>
      </w:r>
      <w:r w:rsidR="004D6441" w:rsidRPr="00722C30">
        <w:rPr>
          <w:rFonts w:asciiTheme="minorHAnsi" w:eastAsia="Kohinoor Devanagari" w:hAnsiTheme="minorHAnsi" w:cs="Kohinoor Devanagari"/>
          <w:color w:val="000000" w:themeColor="text1"/>
        </w:rPr>
        <w:t xml:space="preserve"> diplomats</w:t>
      </w:r>
      <w:r w:rsidR="00634BB4" w:rsidRPr="00722C30">
        <w:rPr>
          <w:rFonts w:asciiTheme="minorHAnsi" w:eastAsia="Kohinoor Devanagari" w:hAnsiTheme="minorHAnsi" w:cs="Kohinoor Devanagari"/>
          <w:color w:val="000000" w:themeColor="text1"/>
        </w:rPr>
        <w:t xml:space="preserve"> </w:t>
      </w:r>
      <w:r w:rsidR="004D6441" w:rsidRPr="00722C30">
        <w:rPr>
          <w:rFonts w:asciiTheme="minorHAnsi" w:eastAsia="Kohinoor Devanagari" w:hAnsiTheme="minorHAnsi" w:cs="Kohinoor Devanagari"/>
          <w:color w:val="000000" w:themeColor="text1"/>
        </w:rPr>
        <w:t xml:space="preserve">to better understand the views of each others’ </w:t>
      </w:r>
      <w:r w:rsidR="00104575" w:rsidRPr="00722C30">
        <w:rPr>
          <w:rFonts w:asciiTheme="minorHAnsi" w:eastAsia="Kohinoor Devanagari" w:hAnsiTheme="minorHAnsi" w:cs="Kohinoor Devanagari"/>
          <w:color w:val="000000" w:themeColor="text1"/>
        </w:rPr>
        <w:t>countries on an</w:t>
      </w:r>
      <w:r w:rsidR="00CB44E1" w:rsidRPr="00722C30">
        <w:rPr>
          <w:rFonts w:asciiTheme="minorHAnsi" w:eastAsia="Kohinoor Devanagari" w:hAnsiTheme="minorHAnsi" w:cs="Kohinoor Devanagari"/>
          <w:color w:val="000000" w:themeColor="text1"/>
        </w:rPr>
        <w:t xml:space="preserve"> issue, </w:t>
      </w:r>
      <w:r w:rsidR="00865819" w:rsidRPr="00722C30">
        <w:rPr>
          <w:rFonts w:asciiTheme="minorHAnsi" w:eastAsia="Kohinoor Devanagari" w:hAnsiTheme="minorHAnsi" w:cs="Kohinoor Devanagari"/>
          <w:color w:val="000000" w:themeColor="text1"/>
        </w:rPr>
        <w:t>facilitating compromise, consensus</w:t>
      </w:r>
      <w:r w:rsidR="00ED6984" w:rsidRPr="00722C30">
        <w:rPr>
          <w:rFonts w:asciiTheme="minorHAnsi" w:eastAsia="Kohinoor Devanagari" w:hAnsiTheme="minorHAnsi" w:cs="Kohinoor Devanagari"/>
          <w:color w:val="000000" w:themeColor="text1"/>
        </w:rPr>
        <w:t xml:space="preserve">, and </w:t>
      </w:r>
      <w:r w:rsidR="0083373B" w:rsidRPr="00722C30">
        <w:rPr>
          <w:rFonts w:asciiTheme="minorHAnsi" w:eastAsia="Kohinoor Devanagari" w:hAnsiTheme="minorHAnsi" w:cs="Kohinoor Devanagari"/>
          <w:color w:val="000000" w:themeColor="text1"/>
        </w:rPr>
        <w:t>cooperation</w:t>
      </w:r>
      <w:r w:rsidR="00865819" w:rsidRPr="00722C30">
        <w:rPr>
          <w:rFonts w:asciiTheme="minorHAnsi" w:eastAsia="Kohinoor Devanagari" w:hAnsiTheme="minorHAnsi" w:cs="Kohinoor Devanagari"/>
          <w:color w:val="000000" w:themeColor="text1"/>
        </w:rPr>
        <w:t>.</w:t>
      </w:r>
      <w:r w:rsidR="00961437" w:rsidRPr="00722C30">
        <w:rPr>
          <w:rFonts w:asciiTheme="minorHAnsi" w:eastAsia="Kohinoor Devanagari" w:hAnsiTheme="minorHAnsi" w:cs="Kohinoor Devanagari"/>
          <w:color w:val="000000" w:themeColor="text1"/>
        </w:rPr>
        <w:t xml:space="preserve"> </w:t>
      </w:r>
      <w:r w:rsidR="00C914B7" w:rsidRPr="00722C30">
        <w:rPr>
          <w:rFonts w:asciiTheme="minorHAnsi" w:eastAsia="Kohinoor Devanagari" w:hAnsiTheme="minorHAnsi" w:cs="Kohinoor Devanagari"/>
          <w:color w:val="000000" w:themeColor="text1"/>
        </w:rPr>
        <w:t>I</w:t>
      </w:r>
      <w:r w:rsidR="00961437" w:rsidRPr="00722C30">
        <w:rPr>
          <w:rFonts w:asciiTheme="minorHAnsi" w:eastAsia="Kohinoor Devanagari" w:hAnsiTheme="minorHAnsi" w:cs="Kohinoor Devanagari"/>
          <w:color w:val="000000" w:themeColor="text1"/>
        </w:rPr>
        <w:t xml:space="preserve">n international organisations such as the United Nations, speaking more than one of its official </w:t>
      </w:r>
      <w:r w:rsidR="003B1668" w:rsidRPr="00722C30">
        <w:rPr>
          <w:rFonts w:asciiTheme="minorHAnsi" w:eastAsia="Kohinoor Devanagari" w:hAnsiTheme="minorHAnsi" w:cs="Kohinoor Devanagari"/>
          <w:color w:val="000000" w:themeColor="text1"/>
        </w:rPr>
        <w:t>languages allows</w:t>
      </w:r>
      <w:r w:rsidR="00961437" w:rsidRPr="00722C30">
        <w:rPr>
          <w:rFonts w:asciiTheme="minorHAnsi" w:eastAsia="Kohinoor Devanagari" w:hAnsiTheme="minorHAnsi" w:cs="Kohinoor Devanagari"/>
          <w:color w:val="000000" w:themeColor="text1"/>
        </w:rPr>
        <w:t xml:space="preserve"> diplomats to</w:t>
      </w:r>
      <w:r w:rsidR="002630D2" w:rsidRPr="00722C30">
        <w:rPr>
          <w:rFonts w:asciiTheme="minorHAnsi" w:eastAsia="Kohinoor Devanagari" w:hAnsiTheme="minorHAnsi" w:cs="Kohinoor Devanagari"/>
          <w:color w:val="000000" w:themeColor="text1"/>
        </w:rPr>
        <w:t xml:space="preserve"> communicate freely with more countries</w:t>
      </w:r>
      <w:r w:rsidR="008435AF" w:rsidRPr="00722C30">
        <w:rPr>
          <w:rFonts w:asciiTheme="minorHAnsi" w:eastAsia="Kohinoor Devanagari" w:hAnsiTheme="minorHAnsi" w:cs="Kohinoor Devanagari"/>
          <w:color w:val="000000" w:themeColor="text1"/>
        </w:rPr>
        <w:t>,</w:t>
      </w:r>
      <w:r w:rsidR="002630D2" w:rsidRPr="00722C30">
        <w:rPr>
          <w:rFonts w:asciiTheme="minorHAnsi" w:eastAsia="Kohinoor Devanagari" w:hAnsiTheme="minorHAnsi" w:cs="Kohinoor Devanagari"/>
          <w:color w:val="000000" w:themeColor="text1"/>
        </w:rPr>
        <w:t xml:space="preserve"> with</w:t>
      </w:r>
      <w:r w:rsidR="00CA0C17" w:rsidRPr="00722C30">
        <w:rPr>
          <w:rFonts w:asciiTheme="minorHAnsi" w:eastAsia="Kohinoor Devanagari" w:hAnsiTheme="minorHAnsi" w:cs="Kohinoor Devanagari"/>
          <w:color w:val="000000" w:themeColor="text1"/>
        </w:rPr>
        <w:t>out the need of an intermediary. This means t</w:t>
      </w:r>
      <w:r w:rsidR="002630D2" w:rsidRPr="00722C30">
        <w:rPr>
          <w:rFonts w:asciiTheme="minorHAnsi" w:eastAsia="Kohinoor Devanagari" w:hAnsiTheme="minorHAnsi" w:cs="Kohinoor Devanagari"/>
          <w:color w:val="000000" w:themeColor="text1"/>
        </w:rPr>
        <w:t>hat complex ideas are not lost in translation</w:t>
      </w:r>
      <w:r w:rsidR="006A4336" w:rsidRPr="00722C30">
        <w:rPr>
          <w:rFonts w:asciiTheme="minorHAnsi" w:eastAsia="Kohinoor Devanagari" w:hAnsiTheme="minorHAnsi" w:cs="Kohinoor Devanagari"/>
          <w:color w:val="000000" w:themeColor="text1"/>
        </w:rPr>
        <w:t>, facilitating resolution or treaty negotiations.</w:t>
      </w:r>
      <w:r w:rsidR="002630D2" w:rsidRPr="00722C30">
        <w:rPr>
          <w:rFonts w:asciiTheme="minorHAnsi" w:eastAsia="Kohinoor Devanagari" w:hAnsiTheme="minorHAnsi" w:cs="Kohinoor Devanagari"/>
          <w:color w:val="000000" w:themeColor="text1"/>
        </w:rPr>
        <w:t xml:space="preserve"> </w:t>
      </w:r>
      <w:r w:rsidR="006E6B6B" w:rsidRPr="00722C30">
        <w:rPr>
          <w:rFonts w:asciiTheme="minorHAnsi" w:eastAsia="Kohinoor Devanagari" w:hAnsiTheme="minorHAnsi" w:cs="Kohinoor Devanagari"/>
          <w:color w:val="000000" w:themeColor="text1"/>
        </w:rPr>
        <w:t xml:space="preserve"> </w:t>
      </w:r>
      <w:r w:rsidR="000A36C6" w:rsidRPr="00722C30">
        <w:rPr>
          <w:rFonts w:asciiTheme="minorHAnsi" w:eastAsia="Kohinoor Devanagari" w:hAnsiTheme="minorHAnsi" w:cs="Kohinoor Devanagari"/>
          <w:color w:val="000000" w:themeColor="text1"/>
        </w:rPr>
        <w:t>In addition</w:t>
      </w:r>
      <w:r w:rsidR="004F6C83" w:rsidRPr="00722C30">
        <w:rPr>
          <w:rFonts w:asciiTheme="minorHAnsi" w:eastAsia="Kohinoor Devanagari" w:hAnsiTheme="minorHAnsi" w:cs="Kohinoor Devanagari"/>
          <w:color w:val="000000" w:themeColor="text1"/>
        </w:rPr>
        <w:t>, when UN Peacek</w:t>
      </w:r>
      <w:r w:rsidR="0089058A" w:rsidRPr="00722C30">
        <w:rPr>
          <w:rFonts w:asciiTheme="minorHAnsi" w:eastAsia="Kohinoor Devanagari" w:hAnsiTheme="minorHAnsi" w:cs="Kohinoor Devanagari"/>
          <w:color w:val="000000" w:themeColor="text1"/>
        </w:rPr>
        <w:t>eeping Missions are deployed</w:t>
      </w:r>
      <w:r w:rsidR="000A36C6" w:rsidRPr="00722C30">
        <w:rPr>
          <w:rFonts w:asciiTheme="minorHAnsi" w:eastAsia="Kohinoor Devanagari" w:hAnsiTheme="minorHAnsi" w:cs="Kohinoor Devanagari"/>
          <w:color w:val="000000" w:themeColor="text1"/>
        </w:rPr>
        <w:t>,</w:t>
      </w:r>
      <w:r w:rsidR="0089058A" w:rsidRPr="00722C30">
        <w:rPr>
          <w:rFonts w:asciiTheme="minorHAnsi" w:eastAsia="Kohinoor Devanagari" w:hAnsiTheme="minorHAnsi" w:cs="Kohinoor Devanagari"/>
          <w:color w:val="000000" w:themeColor="text1"/>
        </w:rPr>
        <w:t xml:space="preserve"> several countries will contribute</w:t>
      </w:r>
      <w:r w:rsidR="005E5F92" w:rsidRPr="00722C30">
        <w:rPr>
          <w:rFonts w:asciiTheme="minorHAnsi" w:eastAsia="Kohinoor Devanagari" w:hAnsiTheme="minorHAnsi" w:cs="Kohinoor Devanagari"/>
          <w:color w:val="000000" w:themeColor="text1"/>
        </w:rPr>
        <w:t xml:space="preserve"> peacekeepers, so i</w:t>
      </w:r>
      <w:r w:rsidR="0089058A" w:rsidRPr="00722C30">
        <w:rPr>
          <w:rFonts w:asciiTheme="minorHAnsi" w:eastAsia="Kohinoor Devanagari" w:hAnsiTheme="minorHAnsi" w:cs="Kohinoor Devanagari"/>
          <w:color w:val="000000" w:themeColor="text1"/>
        </w:rPr>
        <w:t xml:space="preserve">t is therefore helpful for the participating forces to speak </w:t>
      </w:r>
      <w:r w:rsidR="000A36C6" w:rsidRPr="00722C30">
        <w:rPr>
          <w:rFonts w:asciiTheme="minorHAnsi" w:eastAsia="Kohinoor Devanagari" w:hAnsiTheme="minorHAnsi" w:cs="Kohinoor Devanagari"/>
          <w:color w:val="000000" w:themeColor="text1"/>
        </w:rPr>
        <w:t>an</w:t>
      </w:r>
      <w:r w:rsidR="000D4CBA" w:rsidRPr="00722C30">
        <w:rPr>
          <w:rFonts w:asciiTheme="minorHAnsi" w:eastAsia="Kohinoor Devanagari" w:hAnsiTheme="minorHAnsi" w:cs="Kohinoor Devanagari"/>
          <w:color w:val="000000" w:themeColor="text1"/>
        </w:rPr>
        <w:t xml:space="preserve"> intermediary language</w:t>
      </w:r>
      <w:r w:rsidR="0083373B" w:rsidRPr="00722C30">
        <w:rPr>
          <w:rFonts w:asciiTheme="minorHAnsi" w:eastAsia="Kohinoor Devanagari" w:hAnsiTheme="minorHAnsi" w:cs="Kohinoor Devanagari"/>
          <w:color w:val="000000" w:themeColor="text1"/>
        </w:rPr>
        <w:t xml:space="preserve"> to be able to communicate with each other</w:t>
      </w:r>
      <w:r w:rsidR="000A36C6" w:rsidRPr="00722C30">
        <w:rPr>
          <w:rFonts w:asciiTheme="minorHAnsi" w:eastAsia="Kohinoor Devanagari" w:hAnsiTheme="minorHAnsi" w:cs="Kohinoor Devanagari"/>
          <w:color w:val="000000" w:themeColor="text1"/>
        </w:rPr>
        <w:t>. In so doing, they can</w:t>
      </w:r>
      <w:r w:rsidR="0083373B" w:rsidRPr="00722C30">
        <w:rPr>
          <w:rFonts w:asciiTheme="minorHAnsi" w:eastAsia="Kohinoor Devanagari" w:hAnsiTheme="minorHAnsi" w:cs="Kohinoor Devanagari"/>
          <w:color w:val="000000" w:themeColor="text1"/>
        </w:rPr>
        <w:t xml:space="preserve"> discuss and coordinate peacekeeping strategies. It is also helpful for peacekeepers to speak the language of the country in which they are to be deployed, as this will </w:t>
      </w:r>
      <w:r w:rsidR="00BB51E9" w:rsidRPr="00722C30">
        <w:rPr>
          <w:rFonts w:asciiTheme="minorHAnsi" w:eastAsia="Kohinoor Devanagari" w:hAnsiTheme="minorHAnsi" w:cs="Kohinoor Devanagari"/>
          <w:color w:val="000000" w:themeColor="text1"/>
        </w:rPr>
        <w:t xml:space="preserve">aid </w:t>
      </w:r>
      <w:r w:rsidR="003D1B6F" w:rsidRPr="00722C30">
        <w:rPr>
          <w:rFonts w:asciiTheme="minorHAnsi" w:eastAsia="Kohinoor Devanagari" w:hAnsiTheme="minorHAnsi" w:cs="Kohinoor Devanagari"/>
          <w:color w:val="000000" w:themeColor="text1"/>
        </w:rPr>
        <w:t>communication with local populations, enabling the peacekeepers to be fully informed of the thre</w:t>
      </w:r>
      <w:r w:rsidR="004516B0" w:rsidRPr="00722C30">
        <w:rPr>
          <w:rFonts w:asciiTheme="minorHAnsi" w:eastAsia="Kohinoor Devanagari" w:hAnsiTheme="minorHAnsi" w:cs="Kohinoor Devanagari"/>
          <w:color w:val="000000" w:themeColor="text1"/>
        </w:rPr>
        <w:t>ats in the area.</w:t>
      </w:r>
    </w:p>
    <w:p w14:paraId="3B683DC0" w14:textId="77777777" w:rsidR="005E5F92" w:rsidRPr="00722C30" w:rsidRDefault="005E5F92" w:rsidP="007308D9">
      <w:pPr>
        <w:rPr>
          <w:rFonts w:asciiTheme="minorHAnsi" w:eastAsia="Kohinoor Devanagari" w:hAnsiTheme="minorHAnsi" w:cs="Kohinoor Devanagari"/>
          <w:color w:val="FF0000"/>
        </w:rPr>
      </w:pPr>
    </w:p>
    <w:p w14:paraId="2915B1E3" w14:textId="09A3441D" w:rsidR="005E5F92" w:rsidRPr="00722C30" w:rsidRDefault="004F005A" w:rsidP="007308D9">
      <w:pPr>
        <w:rPr>
          <w:rFonts w:asciiTheme="minorHAnsi" w:eastAsia="Times New Roman" w:hAnsiTheme="minorHAnsi"/>
          <w:color w:val="000000" w:themeColor="text1"/>
        </w:rPr>
      </w:pPr>
      <w:r w:rsidRPr="00722C30">
        <w:rPr>
          <w:rFonts w:asciiTheme="minorHAnsi" w:eastAsia="Times New Roman" w:hAnsiTheme="minorHAnsi"/>
          <w:color w:val="000000" w:themeColor="text1"/>
        </w:rPr>
        <w:t>On an individual</w:t>
      </w:r>
      <w:r w:rsidR="00EA62D1" w:rsidRPr="00722C30">
        <w:rPr>
          <w:rFonts w:asciiTheme="minorHAnsi" w:eastAsia="Times New Roman" w:hAnsiTheme="minorHAnsi"/>
          <w:color w:val="000000" w:themeColor="text1"/>
        </w:rPr>
        <w:t xml:space="preserve"> level, knowing another language arguably pushes back emotional boundaries.</w:t>
      </w:r>
      <w:r w:rsidR="0079010B" w:rsidRPr="00722C30">
        <w:rPr>
          <w:rFonts w:asciiTheme="minorHAnsi" w:eastAsia="Times New Roman" w:hAnsiTheme="minorHAnsi"/>
          <w:color w:val="000000" w:themeColor="text1"/>
        </w:rPr>
        <w:t xml:space="preserve"> Many bilingual speakers who learned their second language in their teenage years or adulthood</w:t>
      </w:r>
      <w:r w:rsidR="00C05244" w:rsidRPr="00722C30">
        <w:rPr>
          <w:rFonts w:asciiTheme="minorHAnsi" w:eastAsia="Times New Roman" w:hAnsiTheme="minorHAnsi"/>
          <w:color w:val="000000" w:themeColor="text1"/>
        </w:rPr>
        <w:t>,</w:t>
      </w:r>
      <w:r w:rsidR="00F471AE" w:rsidRPr="00722C30">
        <w:rPr>
          <w:rFonts w:asciiTheme="minorHAnsi" w:eastAsia="Times New Roman" w:hAnsiTheme="minorHAnsi"/>
          <w:color w:val="000000" w:themeColor="text1"/>
        </w:rPr>
        <w:t xml:space="preserve"> describe feeling emotionally freer in their non-native tongue due to not having the same emotional attachments to the language. They often report finding it easier </w:t>
      </w:r>
      <w:r w:rsidR="00F471AE" w:rsidRPr="00722C30">
        <w:rPr>
          <w:rFonts w:asciiTheme="minorHAnsi" w:eastAsia="Times New Roman" w:hAnsiTheme="minorHAnsi"/>
          <w:color w:val="000000" w:themeColor="text1"/>
        </w:rPr>
        <w:lastRenderedPageBreak/>
        <w:t>to express their deeper thoughts and feelings in their non-native tongue</w:t>
      </w:r>
      <w:r w:rsidR="00DA4877" w:rsidRPr="00722C30">
        <w:rPr>
          <w:rFonts w:asciiTheme="minorHAnsi" w:eastAsia="Times New Roman" w:hAnsiTheme="minorHAnsi"/>
          <w:color w:val="000000" w:themeColor="text1"/>
        </w:rPr>
        <w:t xml:space="preserve">, and even report that their </w:t>
      </w:r>
      <w:r w:rsidR="00DA4877" w:rsidRPr="00594CDB">
        <w:rPr>
          <w:rFonts w:asciiTheme="minorHAnsi" w:eastAsia="Times New Roman" w:hAnsiTheme="minorHAnsi"/>
          <w:color w:val="000000" w:themeColor="text1"/>
        </w:rPr>
        <w:t xml:space="preserve">personality is affected by the language they are speaking. </w:t>
      </w:r>
      <w:r w:rsidR="00102CED" w:rsidRPr="00594CDB">
        <w:rPr>
          <w:rFonts w:asciiTheme="minorHAnsi" w:eastAsia="Times New Roman" w:hAnsiTheme="minorHAnsi"/>
          <w:color w:val="000000" w:themeColor="text1"/>
        </w:rPr>
        <w:t xml:space="preserve">Such evidence is </w:t>
      </w:r>
      <w:r w:rsidR="0097784B" w:rsidRPr="00594CDB">
        <w:rPr>
          <w:rFonts w:asciiTheme="minorHAnsi" w:eastAsia="Times New Roman" w:hAnsiTheme="minorHAnsi"/>
          <w:color w:val="000000" w:themeColor="text1"/>
        </w:rPr>
        <w:t>anecdotal,</w:t>
      </w:r>
      <w:r w:rsidR="00102CED" w:rsidRPr="00594CDB">
        <w:rPr>
          <w:rFonts w:asciiTheme="minorHAnsi" w:eastAsia="Times New Roman" w:hAnsiTheme="minorHAnsi"/>
          <w:color w:val="000000" w:themeColor="text1"/>
        </w:rPr>
        <w:t xml:space="preserve"> yet </w:t>
      </w:r>
      <w:r w:rsidR="003F4A5D" w:rsidRPr="00594CDB">
        <w:rPr>
          <w:rFonts w:asciiTheme="minorHAnsi" w:eastAsia="Times New Roman" w:hAnsiTheme="minorHAnsi"/>
          <w:color w:val="000000" w:themeColor="text1"/>
        </w:rPr>
        <w:t xml:space="preserve">a study by Boaz Keyser, published in the April 2012 issue of ‘Psychological Science’, shows </w:t>
      </w:r>
      <w:r w:rsidR="003F4A5D" w:rsidRPr="00722C30">
        <w:rPr>
          <w:rFonts w:asciiTheme="minorHAnsi" w:eastAsia="Times New Roman" w:hAnsiTheme="minorHAnsi"/>
          <w:color w:val="000000" w:themeColor="text1"/>
        </w:rPr>
        <w:t>that the ‘framing effect’</w:t>
      </w:r>
      <w:r w:rsidR="006C615F" w:rsidRPr="00722C30">
        <w:rPr>
          <w:rFonts w:asciiTheme="minorHAnsi" w:eastAsia="Times New Roman" w:hAnsiTheme="minorHAnsi"/>
          <w:color w:val="000000" w:themeColor="text1"/>
        </w:rPr>
        <w:t xml:space="preserve"> (</w:t>
      </w:r>
      <w:r w:rsidR="003F4A5D" w:rsidRPr="00722C30">
        <w:rPr>
          <w:rFonts w:asciiTheme="minorHAnsi" w:eastAsia="Times New Roman" w:hAnsiTheme="minorHAnsi"/>
          <w:color w:val="000000" w:themeColor="text1"/>
        </w:rPr>
        <w:t>the phenomen</w:t>
      </w:r>
      <w:r w:rsidR="00013CFE" w:rsidRPr="00722C30">
        <w:rPr>
          <w:rFonts w:asciiTheme="minorHAnsi" w:eastAsia="Times New Roman" w:hAnsiTheme="minorHAnsi"/>
          <w:color w:val="000000" w:themeColor="text1"/>
        </w:rPr>
        <w:t>on whereby humans can have different feelings about the same thing and even make different decisions about it, depending on the</w:t>
      </w:r>
      <w:r w:rsidR="006C615F" w:rsidRPr="00722C30">
        <w:rPr>
          <w:rFonts w:asciiTheme="minorHAnsi" w:eastAsia="Times New Roman" w:hAnsiTheme="minorHAnsi"/>
          <w:color w:val="000000" w:themeColor="text1"/>
        </w:rPr>
        <w:t xml:space="preserve"> language used to talk about it)</w:t>
      </w:r>
      <w:r w:rsidR="00013CFE" w:rsidRPr="00722C30">
        <w:rPr>
          <w:rFonts w:asciiTheme="minorHAnsi" w:eastAsia="Times New Roman" w:hAnsiTheme="minorHAnsi"/>
          <w:color w:val="000000" w:themeColor="text1"/>
        </w:rPr>
        <w:t xml:space="preserve"> disappears in bilinguals working in their non-native language. This</w:t>
      </w:r>
      <w:r w:rsidR="008B1A92" w:rsidRPr="00722C30">
        <w:rPr>
          <w:rFonts w:asciiTheme="minorHAnsi" w:eastAsia="Times New Roman" w:hAnsiTheme="minorHAnsi"/>
          <w:color w:val="000000" w:themeColor="text1"/>
        </w:rPr>
        <w:t xml:space="preserve"> s</w:t>
      </w:r>
      <w:r w:rsidR="00DB314D" w:rsidRPr="00722C30">
        <w:rPr>
          <w:rFonts w:asciiTheme="minorHAnsi" w:eastAsia="Times New Roman" w:hAnsiTheme="minorHAnsi"/>
          <w:color w:val="000000" w:themeColor="text1"/>
        </w:rPr>
        <w:t>upports the anecdotal evidence of less emotional bias and attachment to a person’s secon</w:t>
      </w:r>
      <w:r w:rsidR="006B09A5" w:rsidRPr="00722C30">
        <w:rPr>
          <w:rFonts w:asciiTheme="minorHAnsi" w:eastAsia="Times New Roman" w:hAnsiTheme="minorHAnsi"/>
          <w:color w:val="000000" w:themeColor="text1"/>
        </w:rPr>
        <w:t xml:space="preserve">d language. </w:t>
      </w:r>
      <w:r w:rsidR="00DD789C" w:rsidRPr="00722C30">
        <w:rPr>
          <w:rFonts w:asciiTheme="minorHAnsi" w:eastAsia="Times New Roman" w:hAnsiTheme="minorHAnsi"/>
          <w:color w:val="000000" w:themeColor="text1"/>
        </w:rPr>
        <w:t>Other studies have found that bilinguals tend to spend more time talking about embarrassing topics in their second language than their first, and that they tend to switch into their non-native language when discussing sensitive topics in psychotherapy sessions.</w:t>
      </w:r>
      <w:r w:rsidR="00527678" w:rsidRPr="00722C30">
        <w:rPr>
          <w:rFonts w:asciiTheme="minorHAnsi" w:eastAsia="Times New Roman" w:hAnsiTheme="minorHAnsi"/>
          <w:color w:val="000000" w:themeColor="text1"/>
        </w:rPr>
        <w:t xml:space="preserve"> </w:t>
      </w:r>
      <w:r w:rsidR="00923B20" w:rsidRPr="00722C30">
        <w:rPr>
          <w:rFonts w:asciiTheme="minorHAnsi" w:eastAsia="Times New Roman" w:hAnsiTheme="minorHAnsi"/>
          <w:color w:val="000000" w:themeColor="text1"/>
        </w:rPr>
        <w:t>Again, these show how knowing more than one language push back a person’s emotional frontiers.</w:t>
      </w:r>
    </w:p>
    <w:p w14:paraId="524A52E3" w14:textId="77777777" w:rsidR="002914E2" w:rsidRPr="00722C30" w:rsidRDefault="002914E2" w:rsidP="007308D9">
      <w:pPr>
        <w:rPr>
          <w:rFonts w:asciiTheme="minorHAnsi" w:eastAsia="Times New Roman" w:hAnsiTheme="minorHAnsi"/>
          <w:color w:val="000000" w:themeColor="text1"/>
        </w:rPr>
      </w:pPr>
    </w:p>
    <w:p w14:paraId="085AB186" w14:textId="3D7BE433" w:rsidR="002914E2" w:rsidRPr="00722C30" w:rsidRDefault="00631C16" w:rsidP="007308D9">
      <w:pPr>
        <w:rPr>
          <w:rFonts w:asciiTheme="minorHAnsi" w:eastAsia="Times New Roman" w:hAnsiTheme="minorHAnsi"/>
          <w:color w:val="000000" w:themeColor="text1"/>
        </w:rPr>
      </w:pPr>
      <w:r w:rsidRPr="00722C30">
        <w:rPr>
          <w:rFonts w:asciiTheme="minorHAnsi" w:eastAsia="Times New Roman" w:hAnsiTheme="minorHAnsi"/>
          <w:color w:val="000000" w:themeColor="text1"/>
        </w:rPr>
        <w:t xml:space="preserve">To conclude, neo-Whorfianism is the most convincing theory to support the emotional and practical ways in which language influences the way we perceive the world. Its acceptance that we are not constrained by language, but that we are undeniably influenced by it </w:t>
      </w:r>
      <w:r w:rsidR="008F7D3D" w:rsidRPr="00722C30">
        <w:rPr>
          <w:rFonts w:asciiTheme="minorHAnsi" w:eastAsia="Times New Roman" w:hAnsiTheme="minorHAnsi"/>
          <w:color w:val="000000" w:themeColor="text1"/>
        </w:rPr>
        <w:t>in subtle ways, is backed up by numerous studies conducted by a range of psychologists and linguists.</w:t>
      </w:r>
      <w:r w:rsidR="0062266D" w:rsidRPr="00722C30">
        <w:rPr>
          <w:rFonts w:asciiTheme="minorHAnsi" w:eastAsia="Times New Roman" w:hAnsiTheme="minorHAnsi"/>
          <w:color w:val="000000" w:themeColor="text1"/>
        </w:rPr>
        <w:t xml:space="preserve"> Furthermore, it provides the theoretical support to the practical ways in which knowing more than one language pushes back the frontiers of the world in which we live, inclu</w:t>
      </w:r>
      <w:r w:rsidR="00633602" w:rsidRPr="00722C30">
        <w:rPr>
          <w:rFonts w:asciiTheme="minorHAnsi" w:eastAsia="Times New Roman" w:hAnsiTheme="minorHAnsi"/>
          <w:color w:val="000000" w:themeColor="text1"/>
        </w:rPr>
        <w:t xml:space="preserve">ding personally and emotionally, </w:t>
      </w:r>
      <w:r w:rsidR="00DB180C" w:rsidRPr="00722C30">
        <w:rPr>
          <w:rFonts w:asciiTheme="minorHAnsi" w:eastAsia="Times New Roman" w:hAnsiTheme="minorHAnsi"/>
          <w:color w:val="000000" w:themeColor="text1"/>
        </w:rPr>
        <w:t>as well as internationally through the different perspectives discovered through le</w:t>
      </w:r>
      <w:r w:rsidR="001F22B6" w:rsidRPr="00722C30">
        <w:rPr>
          <w:rFonts w:asciiTheme="minorHAnsi" w:eastAsia="Times New Roman" w:hAnsiTheme="minorHAnsi"/>
          <w:color w:val="000000" w:themeColor="text1"/>
        </w:rPr>
        <w:t>arning another language.</w:t>
      </w:r>
      <w:r w:rsidR="00751EAB" w:rsidRPr="00722C30">
        <w:rPr>
          <w:rFonts w:asciiTheme="minorHAnsi" w:eastAsia="Times New Roman" w:hAnsiTheme="minorHAnsi"/>
          <w:color w:val="000000" w:themeColor="text1"/>
        </w:rPr>
        <w:t xml:space="preserve"> The practical advantages of speaking another language can never be underestimated. </w:t>
      </w:r>
      <w:r w:rsidR="002A71CB" w:rsidRPr="00722C30">
        <w:rPr>
          <w:rFonts w:asciiTheme="minorHAnsi" w:eastAsia="Times New Roman" w:hAnsiTheme="minorHAnsi"/>
          <w:color w:val="000000" w:themeColor="text1"/>
        </w:rPr>
        <w:t xml:space="preserve">The evidence of this </w:t>
      </w:r>
      <w:r w:rsidR="0093686B" w:rsidRPr="00722C30">
        <w:rPr>
          <w:rFonts w:asciiTheme="minorHAnsi" w:eastAsia="Times New Roman" w:hAnsiTheme="minorHAnsi"/>
          <w:color w:val="000000" w:themeColor="text1"/>
        </w:rPr>
        <w:t>can</w:t>
      </w:r>
      <w:r w:rsidR="00B67CED" w:rsidRPr="00722C30">
        <w:rPr>
          <w:rFonts w:asciiTheme="minorHAnsi" w:eastAsia="Times New Roman" w:hAnsiTheme="minorHAnsi"/>
          <w:color w:val="000000" w:themeColor="text1"/>
        </w:rPr>
        <w:t xml:space="preserve"> be seen </w:t>
      </w:r>
      <w:r w:rsidR="002A71CB" w:rsidRPr="00722C30">
        <w:rPr>
          <w:rFonts w:asciiTheme="minorHAnsi" w:eastAsia="Times New Roman" w:hAnsiTheme="minorHAnsi"/>
          <w:color w:val="000000" w:themeColor="text1"/>
        </w:rPr>
        <w:t xml:space="preserve">daily </w:t>
      </w:r>
      <w:r w:rsidR="00751EAB" w:rsidRPr="00722C30">
        <w:rPr>
          <w:rFonts w:asciiTheme="minorHAnsi" w:eastAsia="Times New Roman" w:hAnsiTheme="minorHAnsi"/>
          <w:color w:val="000000" w:themeColor="text1"/>
        </w:rPr>
        <w:t>t</w:t>
      </w:r>
      <w:r w:rsidR="00DB180C" w:rsidRPr="00722C30">
        <w:rPr>
          <w:rFonts w:asciiTheme="minorHAnsi" w:eastAsia="Times New Roman" w:hAnsiTheme="minorHAnsi"/>
          <w:color w:val="000000" w:themeColor="text1"/>
        </w:rPr>
        <w:t>hrough the facilitation of dialogue at organisations such as the UN</w:t>
      </w:r>
      <w:r w:rsidR="00E95F21" w:rsidRPr="00722C30">
        <w:rPr>
          <w:rFonts w:asciiTheme="minorHAnsi" w:eastAsia="Times New Roman" w:hAnsiTheme="minorHAnsi"/>
          <w:color w:val="000000" w:themeColor="text1"/>
        </w:rPr>
        <w:t xml:space="preserve">, </w:t>
      </w:r>
      <w:r w:rsidR="000C6455" w:rsidRPr="00722C30">
        <w:rPr>
          <w:rFonts w:asciiTheme="minorHAnsi" w:eastAsia="Times New Roman" w:hAnsiTheme="minorHAnsi"/>
          <w:color w:val="000000" w:themeColor="text1"/>
        </w:rPr>
        <w:t xml:space="preserve">the European Union, </w:t>
      </w:r>
      <w:r w:rsidR="00A74CBA" w:rsidRPr="00722C30">
        <w:rPr>
          <w:rFonts w:asciiTheme="minorHAnsi" w:eastAsia="Times New Roman" w:hAnsiTheme="minorHAnsi"/>
          <w:color w:val="000000" w:themeColor="text1"/>
        </w:rPr>
        <w:t xml:space="preserve">and many international charitable organisations. </w:t>
      </w:r>
      <w:r w:rsidR="003A7300" w:rsidRPr="00722C30">
        <w:rPr>
          <w:rFonts w:asciiTheme="minorHAnsi" w:eastAsia="Times New Roman" w:hAnsiTheme="minorHAnsi"/>
          <w:color w:val="000000" w:themeColor="text1"/>
        </w:rPr>
        <w:t xml:space="preserve">Knowing more than </w:t>
      </w:r>
      <w:r w:rsidR="004D7150" w:rsidRPr="00722C30">
        <w:rPr>
          <w:rFonts w:asciiTheme="minorHAnsi" w:eastAsia="Times New Roman" w:hAnsiTheme="minorHAnsi"/>
          <w:color w:val="000000" w:themeColor="text1"/>
        </w:rPr>
        <w:t>one language</w:t>
      </w:r>
      <w:r w:rsidR="004738C6" w:rsidRPr="00722C30">
        <w:rPr>
          <w:rFonts w:asciiTheme="minorHAnsi" w:eastAsia="Times New Roman" w:hAnsiTheme="minorHAnsi"/>
          <w:color w:val="000000" w:themeColor="text1"/>
        </w:rPr>
        <w:t xml:space="preserve"> opens up new experienc</w:t>
      </w:r>
      <w:r w:rsidR="0037526E" w:rsidRPr="00722C30">
        <w:rPr>
          <w:rFonts w:asciiTheme="minorHAnsi" w:eastAsia="Times New Roman" w:hAnsiTheme="minorHAnsi"/>
          <w:color w:val="000000" w:themeColor="text1"/>
        </w:rPr>
        <w:t>es and perspectives to a person, both literally and metaphorically pushing back frontiers.</w:t>
      </w:r>
      <w:r w:rsidR="00DB180C" w:rsidRPr="00722C30">
        <w:rPr>
          <w:rFonts w:asciiTheme="minorHAnsi" w:eastAsia="Times New Roman" w:hAnsiTheme="minorHAnsi"/>
          <w:color w:val="000000" w:themeColor="text1"/>
        </w:rPr>
        <w:t xml:space="preserve"> </w:t>
      </w:r>
      <w:r w:rsidR="00B00BAB" w:rsidRPr="00722C30">
        <w:rPr>
          <w:rFonts w:asciiTheme="minorHAnsi" w:eastAsia="Times New Roman" w:hAnsiTheme="minorHAnsi"/>
          <w:color w:val="000000" w:themeColor="text1"/>
        </w:rPr>
        <w:t>Thus whilst in a linguistic sense the limits of my language are not the limits of my world, in a metaphorical sense this is exactly the case.</w:t>
      </w:r>
    </w:p>
    <w:p w14:paraId="15CBDA16" w14:textId="3353736E" w:rsidR="00613544" w:rsidRPr="00722C30" w:rsidRDefault="00613544" w:rsidP="00613544">
      <w:pPr>
        <w:rPr>
          <w:rFonts w:asciiTheme="minorHAnsi" w:eastAsia="Times New Roman" w:hAnsiTheme="minorHAnsi"/>
          <w:color w:val="FF0000"/>
        </w:rPr>
      </w:pPr>
    </w:p>
    <w:p w14:paraId="234C9F45" w14:textId="61C97E7F" w:rsidR="00131B47" w:rsidRPr="00722C30" w:rsidRDefault="00131B47" w:rsidP="00131B47">
      <w:pPr>
        <w:rPr>
          <w:rFonts w:asciiTheme="minorHAnsi" w:eastAsia="Times New Roman" w:hAnsiTheme="minorHAnsi"/>
          <w:color w:val="000000" w:themeColor="text1"/>
        </w:rPr>
      </w:pPr>
    </w:p>
    <w:p w14:paraId="6C0861C8" w14:textId="3AC5229B" w:rsidR="008A4E1A" w:rsidRPr="00722C30" w:rsidRDefault="008A4E1A" w:rsidP="002740E9">
      <w:pPr>
        <w:rPr>
          <w:rFonts w:asciiTheme="minorHAnsi" w:eastAsia="Times New Roman" w:hAnsiTheme="minorHAnsi"/>
          <w:color w:val="000000" w:themeColor="text1"/>
        </w:rPr>
      </w:pPr>
    </w:p>
    <w:p w14:paraId="7A2F638C" w14:textId="727924A7" w:rsidR="007C671A" w:rsidRPr="00722C30" w:rsidRDefault="007C671A" w:rsidP="007C671A">
      <w:pPr>
        <w:rPr>
          <w:rFonts w:asciiTheme="minorHAnsi" w:hAnsiTheme="minorHAnsi"/>
        </w:rPr>
      </w:pPr>
    </w:p>
    <w:p w14:paraId="4CD681E6" w14:textId="5A99AFC6" w:rsidR="00D56E3C" w:rsidRPr="00722C30" w:rsidRDefault="00D56E3C" w:rsidP="007C671A">
      <w:pPr>
        <w:rPr>
          <w:rFonts w:asciiTheme="minorHAnsi" w:hAnsiTheme="minorHAnsi"/>
        </w:rPr>
      </w:pPr>
    </w:p>
    <w:p w14:paraId="54F91B9D" w14:textId="77777777" w:rsidR="00D56E3C" w:rsidRPr="00722C30" w:rsidRDefault="00D56E3C">
      <w:pPr>
        <w:rPr>
          <w:rFonts w:asciiTheme="minorHAnsi" w:hAnsiTheme="minorHAnsi"/>
        </w:rPr>
      </w:pPr>
      <w:r w:rsidRPr="00722C30">
        <w:rPr>
          <w:rFonts w:asciiTheme="minorHAnsi" w:hAnsiTheme="minorHAnsi"/>
        </w:rPr>
        <w:br w:type="page"/>
      </w:r>
    </w:p>
    <w:p w14:paraId="1B9C69F5" w14:textId="27ABA26D" w:rsidR="00306761" w:rsidRPr="00722C30" w:rsidRDefault="00D56E3C" w:rsidP="007C671A">
      <w:pPr>
        <w:rPr>
          <w:rFonts w:asciiTheme="minorHAnsi" w:hAnsiTheme="minorHAnsi"/>
          <w:sz w:val="26"/>
          <w:szCs w:val="26"/>
          <w:u w:val="single"/>
        </w:rPr>
      </w:pPr>
      <w:r w:rsidRPr="00722C30">
        <w:rPr>
          <w:rFonts w:asciiTheme="minorHAnsi" w:hAnsiTheme="minorHAnsi"/>
          <w:sz w:val="26"/>
          <w:szCs w:val="26"/>
          <w:u w:val="single"/>
        </w:rPr>
        <w:lastRenderedPageBreak/>
        <w:t>Bibliography</w:t>
      </w:r>
    </w:p>
    <w:p w14:paraId="7E82E7B7" w14:textId="77777777" w:rsidR="00D56E3C" w:rsidRPr="00722C30" w:rsidRDefault="00D56E3C" w:rsidP="007C671A">
      <w:pPr>
        <w:rPr>
          <w:rFonts w:asciiTheme="minorHAnsi" w:hAnsiTheme="minorHAnsi"/>
          <w:szCs w:val="26"/>
        </w:rPr>
      </w:pPr>
    </w:p>
    <w:p w14:paraId="3404A1D0" w14:textId="1B2400A4" w:rsidR="00EE3401" w:rsidRPr="00722C30" w:rsidRDefault="00EE3401" w:rsidP="00EE3401">
      <w:pPr>
        <w:pStyle w:val="ListParagraph"/>
        <w:numPr>
          <w:ilvl w:val="0"/>
          <w:numId w:val="1"/>
        </w:numPr>
        <w:rPr>
          <w:rFonts w:eastAsia="Times New Roman" w:cs="Times New Roman"/>
          <w:color w:val="000000" w:themeColor="text1"/>
          <w:lang w:eastAsia="en-GB"/>
        </w:rPr>
      </w:pPr>
      <w:r w:rsidRPr="00722C30">
        <w:rPr>
          <w:rFonts w:eastAsia="Times New Roman" w:cs="Times New Roman"/>
          <w:i/>
          <w:iCs/>
          <w:lang w:eastAsia="en-GB"/>
        </w:rPr>
        <w:t>Ludwig Wittgenstein</w:t>
      </w:r>
      <w:r w:rsidR="003E1678" w:rsidRPr="00722C30">
        <w:rPr>
          <w:rFonts w:eastAsia="Times New Roman" w:cs="Times New Roman"/>
          <w:lang w:eastAsia="en-GB"/>
        </w:rPr>
        <w:t xml:space="preserve"> in </w:t>
      </w:r>
      <w:r w:rsidR="003E1678" w:rsidRPr="00722C30">
        <w:rPr>
          <w:rFonts w:eastAsia="Times New Roman" w:cs="Times New Roman"/>
          <w:i/>
          <w:lang w:eastAsia="en-GB"/>
        </w:rPr>
        <w:t>Wikipedia.</w:t>
      </w:r>
      <w:r w:rsidRPr="00722C30">
        <w:rPr>
          <w:rFonts w:eastAsia="Times New Roman" w:cs="Times New Roman"/>
          <w:lang w:eastAsia="en-GB"/>
        </w:rPr>
        <w:t xml:space="preserve"> Available at: </w:t>
      </w:r>
      <w:r w:rsidRPr="00722C30">
        <w:rPr>
          <w:rFonts w:eastAsia="Times New Roman" w:cs="Times New Roman"/>
          <w:color w:val="000000" w:themeColor="text1"/>
          <w:lang w:eastAsia="en-GB"/>
        </w:rPr>
        <w:t>https://en.wikipedia.org/wiki/Ludwig_Wittgenstein#1913.E2.80.931920:_World_War_I_and_the_Tractatus</w:t>
      </w:r>
    </w:p>
    <w:p w14:paraId="301E52C2" w14:textId="546E26FA" w:rsidR="003E1678" w:rsidRPr="00722C30" w:rsidRDefault="003E1678" w:rsidP="003E1678">
      <w:pPr>
        <w:pStyle w:val="ListParagraph"/>
        <w:numPr>
          <w:ilvl w:val="0"/>
          <w:numId w:val="1"/>
        </w:numPr>
        <w:rPr>
          <w:rFonts w:eastAsia="Times New Roman" w:cs="Times New Roman"/>
          <w:color w:val="000000" w:themeColor="text1"/>
          <w:lang w:eastAsia="en-GB"/>
        </w:rPr>
      </w:pPr>
      <w:r w:rsidRPr="00722C30">
        <w:rPr>
          <w:rFonts w:eastAsia="Times New Roman" w:cs="Times New Roman"/>
          <w:i/>
          <w:iCs/>
          <w:color w:val="000000" w:themeColor="text1"/>
          <w:lang w:eastAsia="en-GB"/>
        </w:rPr>
        <w:t>Noam Chomsky</w:t>
      </w:r>
      <w:r w:rsidR="00BA1157" w:rsidRPr="00722C30">
        <w:rPr>
          <w:rFonts w:eastAsia="Times New Roman" w:cs="Times New Roman"/>
          <w:iCs/>
          <w:color w:val="000000" w:themeColor="text1"/>
          <w:lang w:eastAsia="en-GB"/>
        </w:rPr>
        <w:t xml:space="preserve"> (2017)</w:t>
      </w:r>
      <w:r w:rsidRPr="00722C30">
        <w:rPr>
          <w:rFonts w:eastAsia="Times New Roman" w:cs="Times New Roman"/>
          <w:color w:val="000000" w:themeColor="text1"/>
          <w:lang w:eastAsia="en-GB"/>
        </w:rPr>
        <w:t xml:space="preserve"> in </w:t>
      </w:r>
      <w:r w:rsidRPr="00722C30">
        <w:rPr>
          <w:rFonts w:eastAsia="Times New Roman" w:cs="Times New Roman"/>
          <w:i/>
          <w:color w:val="000000" w:themeColor="text1"/>
          <w:lang w:eastAsia="en-GB"/>
        </w:rPr>
        <w:t xml:space="preserve">Wikipedia. </w:t>
      </w:r>
      <w:r w:rsidRPr="00722C30">
        <w:rPr>
          <w:rFonts w:eastAsia="Times New Roman" w:cs="Times New Roman"/>
          <w:color w:val="000000" w:themeColor="text1"/>
          <w:lang w:eastAsia="en-GB"/>
        </w:rPr>
        <w:t>Available at: https://en.wikipedia.org/wiki/Noam_Chomsky#Linguistic_theory</w:t>
      </w:r>
    </w:p>
    <w:p w14:paraId="75F767F2" w14:textId="20DA3105" w:rsidR="00991175" w:rsidRPr="00722C30" w:rsidRDefault="00991175" w:rsidP="00991175">
      <w:pPr>
        <w:pStyle w:val="ListParagraph"/>
        <w:numPr>
          <w:ilvl w:val="0"/>
          <w:numId w:val="1"/>
        </w:numPr>
        <w:rPr>
          <w:rFonts w:eastAsia="Times New Roman" w:cs="Times New Roman"/>
          <w:color w:val="000000" w:themeColor="text1"/>
          <w:lang w:eastAsia="en-GB"/>
        </w:rPr>
      </w:pPr>
      <w:r w:rsidRPr="00722C30">
        <w:rPr>
          <w:rFonts w:eastAsia="Times New Roman" w:cs="Times New Roman"/>
          <w:i/>
          <w:iCs/>
          <w:color w:val="000000" w:themeColor="text1"/>
          <w:lang w:eastAsia="en-GB"/>
        </w:rPr>
        <w:t>Transformational grammar</w:t>
      </w:r>
      <w:r w:rsidR="00BA1157" w:rsidRPr="00722C30">
        <w:rPr>
          <w:rFonts w:eastAsia="Times New Roman" w:cs="Times New Roman"/>
          <w:iCs/>
          <w:color w:val="000000" w:themeColor="text1"/>
          <w:lang w:eastAsia="en-GB"/>
        </w:rPr>
        <w:t xml:space="preserve"> (2017)</w:t>
      </w:r>
      <w:r w:rsidRPr="00722C30">
        <w:rPr>
          <w:rFonts w:eastAsia="Times New Roman" w:cs="Times New Roman"/>
          <w:color w:val="000000" w:themeColor="text1"/>
          <w:lang w:eastAsia="en-GB"/>
        </w:rPr>
        <w:t xml:space="preserve"> in </w:t>
      </w:r>
      <w:r w:rsidRPr="00722C30">
        <w:rPr>
          <w:rFonts w:eastAsia="Times New Roman" w:cs="Times New Roman"/>
          <w:i/>
          <w:iCs/>
          <w:color w:val="000000" w:themeColor="text1"/>
          <w:lang w:eastAsia="en-GB"/>
        </w:rPr>
        <w:t>Wikipedia</w:t>
      </w:r>
      <w:r w:rsidRPr="00722C30">
        <w:rPr>
          <w:rFonts w:eastAsia="Times New Roman" w:cs="Times New Roman"/>
          <w:color w:val="000000" w:themeColor="text1"/>
          <w:lang w:eastAsia="en-GB"/>
        </w:rPr>
        <w:t>. Available at: https://en.wikipedia.org/wiki/Transformational_grammar</w:t>
      </w:r>
    </w:p>
    <w:p w14:paraId="054ADD00" w14:textId="77777777" w:rsidR="00BA1157" w:rsidRPr="00722C30" w:rsidRDefault="00BA1157" w:rsidP="00BA1157">
      <w:pPr>
        <w:pStyle w:val="ListParagraph"/>
        <w:numPr>
          <w:ilvl w:val="0"/>
          <w:numId w:val="1"/>
        </w:numPr>
        <w:rPr>
          <w:rFonts w:eastAsia="Times New Roman" w:cs="Times New Roman"/>
          <w:color w:val="000000" w:themeColor="text1"/>
          <w:lang w:eastAsia="en-GB"/>
        </w:rPr>
      </w:pPr>
      <w:r w:rsidRPr="00722C30">
        <w:rPr>
          <w:rFonts w:eastAsia="Times New Roman" w:cs="Times New Roman"/>
          <w:i/>
          <w:iCs/>
          <w:color w:val="000000" w:themeColor="text1"/>
          <w:lang w:eastAsia="en-GB"/>
        </w:rPr>
        <w:t>Aspects of the theory of syntax</w:t>
      </w:r>
      <w:r w:rsidRPr="00722C30">
        <w:rPr>
          <w:rFonts w:eastAsia="Times New Roman" w:cs="Times New Roman"/>
          <w:color w:val="000000" w:themeColor="text1"/>
          <w:lang w:eastAsia="en-GB"/>
        </w:rPr>
        <w:t xml:space="preserve"> (2016) in </w:t>
      </w:r>
      <w:r w:rsidRPr="00722C30">
        <w:rPr>
          <w:rFonts w:eastAsia="Times New Roman" w:cs="Times New Roman"/>
          <w:i/>
          <w:iCs/>
          <w:color w:val="000000" w:themeColor="text1"/>
          <w:lang w:eastAsia="en-GB"/>
        </w:rPr>
        <w:t>Wikipedia</w:t>
      </w:r>
      <w:r w:rsidRPr="00722C30">
        <w:rPr>
          <w:rFonts w:eastAsia="Times New Roman" w:cs="Times New Roman"/>
          <w:color w:val="000000" w:themeColor="text1"/>
          <w:lang w:eastAsia="en-GB"/>
        </w:rPr>
        <w:t>. Available at: https://en.wikipedia.org/wiki/Aspects_of_the_Theory_of_Syntax</w:t>
      </w:r>
    </w:p>
    <w:p w14:paraId="712126E4" w14:textId="77777777" w:rsidR="00140047" w:rsidRPr="00722C30" w:rsidRDefault="00140047" w:rsidP="00140047">
      <w:pPr>
        <w:pStyle w:val="ListParagraph"/>
        <w:numPr>
          <w:ilvl w:val="0"/>
          <w:numId w:val="1"/>
        </w:numPr>
        <w:rPr>
          <w:rFonts w:eastAsia="Times New Roman"/>
          <w:i/>
          <w:color w:val="000000" w:themeColor="text1"/>
          <w:lang w:eastAsia="en-GB"/>
        </w:rPr>
      </w:pPr>
      <w:r w:rsidRPr="00722C30">
        <w:rPr>
          <w:rStyle w:val="HTMLCite"/>
          <w:rFonts w:eastAsia="Times New Roman"/>
          <w:i w:val="0"/>
          <w:color w:val="000000" w:themeColor="text1"/>
        </w:rPr>
        <w:t xml:space="preserve">Chomsky, Noam (1965), </w:t>
      </w:r>
      <w:hyperlink r:id="rId10" w:history="1">
        <w:r w:rsidRPr="00722C30">
          <w:rPr>
            <w:rStyle w:val="Hyperlink"/>
            <w:rFonts w:eastAsia="Times New Roman"/>
            <w:i/>
            <w:iCs/>
            <w:color w:val="000000" w:themeColor="text1"/>
            <w:u w:val="none"/>
          </w:rPr>
          <w:t>Aspects of the Theory of Syntax</w:t>
        </w:r>
      </w:hyperlink>
      <w:r w:rsidRPr="00722C30">
        <w:rPr>
          <w:rStyle w:val="HTMLCite"/>
          <w:rFonts w:eastAsia="Times New Roman"/>
          <w:i w:val="0"/>
          <w:color w:val="000000" w:themeColor="text1"/>
        </w:rPr>
        <w:t>, Cambridge, Massachusetts: MIT Press</w:t>
      </w:r>
    </w:p>
    <w:p w14:paraId="39A7090B" w14:textId="1220C8D4" w:rsidR="009C03F0" w:rsidRPr="00722C30" w:rsidRDefault="009C03F0" w:rsidP="009C03F0">
      <w:pPr>
        <w:pStyle w:val="ListParagraph"/>
        <w:numPr>
          <w:ilvl w:val="0"/>
          <w:numId w:val="1"/>
        </w:numPr>
        <w:rPr>
          <w:rFonts w:eastAsia="Times New Roman" w:cs="Times New Roman"/>
          <w:color w:val="000000" w:themeColor="text1"/>
          <w:lang w:eastAsia="en-GB"/>
        </w:rPr>
      </w:pPr>
      <w:r w:rsidRPr="00722C30">
        <w:rPr>
          <w:rFonts w:eastAsia="Times New Roman" w:cs="Times New Roman"/>
          <w:i/>
          <w:iCs/>
          <w:color w:val="000000" w:themeColor="text1"/>
          <w:lang w:eastAsia="en-GB"/>
        </w:rPr>
        <w:t>Universal grammar</w:t>
      </w:r>
      <w:r w:rsidRPr="00722C30">
        <w:rPr>
          <w:rFonts w:eastAsia="Times New Roman" w:cs="Times New Roman"/>
          <w:color w:val="000000" w:themeColor="text1"/>
          <w:lang w:eastAsia="en-GB"/>
        </w:rPr>
        <w:t xml:space="preserve"> (2017) in </w:t>
      </w:r>
      <w:r w:rsidRPr="00722C30">
        <w:rPr>
          <w:rFonts w:eastAsia="Times New Roman" w:cs="Times New Roman"/>
          <w:i/>
          <w:iCs/>
          <w:color w:val="000000" w:themeColor="text1"/>
          <w:lang w:eastAsia="en-GB"/>
        </w:rPr>
        <w:t>Wikipedia</w:t>
      </w:r>
      <w:r w:rsidRPr="00722C30">
        <w:rPr>
          <w:rFonts w:eastAsia="Times New Roman" w:cs="Times New Roman"/>
          <w:color w:val="000000" w:themeColor="text1"/>
          <w:lang w:eastAsia="en-GB"/>
        </w:rPr>
        <w:t xml:space="preserve">. Available at: </w:t>
      </w:r>
      <w:hyperlink r:id="rId11" w:history="1">
        <w:r w:rsidR="00DD4F68" w:rsidRPr="00722C30">
          <w:rPr>
            <w:rStyle w:val="Hyperlink"/>
            <w:rFonts w:eastAsia="Times New Roman" w:cs="Times New Roman"/>
            <w:color w:val="000000" w:themeColor="text1"/>
            <w:u w:val="none"/>
            <w:lang w:eastAsia="en-GB"/>
          </w:rPr>
          <w:t>https://en.wikipedia.org/wiki/Universal_grammar</w:t>
        </w:r>
      </w:hyperlink>
    </w:p>
    <w:p w14:paraId="008560CB" w14:textId="5DD623E1" w:rsidR="00DD4F68" w:rsidRPr="00722C30" w:rsidRDefault="00DD4F68" w:rsidP="00DD4F68">
      <w:pPr>
        <w:pStyle w:val="ListParagraph"/>
        <w:numPr>
          <w:ilvl w:val="0"/>
          <w:numId w:val="1"/>
        </w:numPr>
        <w:rPr>
          <w:rFonts w:eastAsia="Times New Roman" w:cs="Times New Roman"/>
          <w:color w:val="000000" w:themeColor="text1"/>
          <w:lang w:eastAsia="en-GB"/>
        </w:rPr>
      </w:pPr>
      <w:r w:rsidRPr="00722C30">
        <w:rPr>
          <w:rFonts w:eastAsia="Times New Roman" w:cs="Times New Roman"/>
          <w:i/>
          <w:iCs/>
          <w:color w:val="000000" w:themeColor="text1"/>
          <w:lang w:eastAsia="en-GB"/>
        </w:rPr>
        <w:t>Generative grammar</w:t>
      </w:r>
      <w:r w:rsidRPr="00722C30">
        <w:rPr>
          <w:rFonts w:eastAsia="Times New Roman" w:cs="Times New Roman"/>
          <w:color w:val="000000" w:themeColor="text1"/>
          <w:lang w:eastAsia="en-GB"/>
        </w:rPr>
        <w:t xml:space="preserve"> (2017) in </w:t>
      </w:r>
      <w:r w:rsidRPr="00722C30">
        <w:rPr>
          <w:rFonts w:eastAsia="Times New Roman" w:cs="Times New Roman"/>
          <w:i/>
          <w:iCs/>
          <w:color w:val="000000" w:themeColor="text1"/>
          <w:lang w:eastAsia="en-GB"/>
        </w:rPr>
        <w:t>Wikipedia</w:t>
      </w:r>
      <w:r w:rsidRPr="00722C30">
        <w:rPr>
          <w:rFonts w:eastAsia="Times New Roman" w:cs="Times New Roman"/>
          <w:color w:val="000000" w:themeColor="text1"/>
          <w:lang w:eastAsia="en-GB"/>
        </w:rPr>
        <w:t>. Available at: https://en.wikipedia.org/wiki/Generative_grammar</w:t>
      </w:r>
    </w:p>
    <w:p w14:paraId="2A6B85B5" w14:textId="77777777" w:rsidR="004D27D1" w:rsidRPr="00722C30" w:rsidRDefault="004D27D1" w:rsidP="004D27D1">
      <w:pPr>
        <w:pStyle w:val="ListParagraph"/>
        <w:numPr>
          <w:ilvl w:val="0"/>
          <w:numId w:val="1"/>
        </w:numPr>
        <w:rPr>
          <w:rFonts w:eastAsia="Times New Roman" w:cs="Times New Roman"/>
          <w:lang w:eastAsia="en-GB"/>
        </w:rPr>
      </w:pPr>
      <w:r w:rsidRPr="00722C30">
        <w:rPr>
          <w:rFonts w:eastAsia="Times New Roman" w:cs="Times New Roman"/>
          <w:i/>
          <w:iCs/>
          <w:color w:val="000000" w:themeColor="text1"/>
          <w:lang w:eastAsia="en-GB"/>
        </w:rPr>
        <w:t>Pirahã language</w:t>
      </w:r>
      <w:r w:rsidRPr="00722C30">
        <w:rPr>
          <w:rFonts w:eastAsia="Times New Roman" w:cs="Times New Roman"/>
          <w:color w:val="000000" w:themeColor="text1"/>
          <w:lang w:eastAsia="en-GB"/>
        </w:rPr>
        <w:t xml:space="preserve"> </w:t>
      </w:r>
      <w:r w:rsidRPr="00722C30">
        <w:rPr>
          <w:rFonts w:eastAsia="Times New Roman" w:cs="Times New Roman"/>
          <w:lang w:eastAsia="en-GB"/>
        </w:rPr>
        <w:t xml:space="preserve">(2017) in </w:t>
      </w:r>
      <w:r w:rsidRPr="00722C30">
        <w:rPr>
          <w:rFonts w:eastAsia="Times New Roman" w:cs="Times New Roman"/>
          <w:i/>
          <w:iCs/>
          <w:lang w:eastAsia="en-GB"/>
        </w:rPr>
        <w:t>Wikipedia</w:t>
      </w:r>
      <w:r w:rsidRPr="00722C30">
        <w:rPr>
          <w:rFonts w:eastAsia="Times New Roman" w:cs="Times New Roman"/>
          <w:lang w:eastAsia="en-GB"/>
        </w:rPr>
        <w:t>. Available at: https://en.wikipedia.org/wiki/Pirah%C3%A3_language</w:t>
      </w:r>
    </w:p>
    <w:p w14:paraId="0C9BC729" w14:textId="5BFF8C62" w:rsidR="00197242" w:rsidRPr="00722C30" w:rsidRDefault="00197242" w:rsidP="00197242">
      <w:pPr>
        <w:pStyle w:val="ListParagraph"/>
        <w:numPr>
          <w:ilvl w:val="0"/>
          <w:numId w:val="1"/>
        </w:numPr>
        <w:rPr>
          <w:rFonts w:eastAsia="Times New Roman" w:cs="Times New Roman"/>
          <w:lang w:eastAsia="en-GB"/>
        </w:rPr>
      </w:pPr>
      <w:r w:rsidRPr="00722C30">
        <w:rPr>
          <w:rFonts w:eastAsia="Times New Roman" w:cs="Times New Roman"/>
          <w:i/>
          <w:iCs/>
          <w:lang w:eastAsia="en-GB"/>
        </w:rPr>
        <w:t>Recur</w:t>
      </w:r>
      <w:r w:rsidR="003D1141" w:rsidRPr="00722C30">
        <w:rPr>
          <w:rFonts w:eastAsia="Times New Roman" w:cs="Times New Roman"/>
          <w:i/>
          <w:iCs/>
          <w:lang w:eastAsia="en-GB"/>
        </w:rPr>
        <w:t>sion and human though</w:t>
      </w:r>
      <w:r w:rsidR="00480EB9" w:rsidRPr="00722C30">
        <w:rPr>
          <w:rFonts w:eastAsia="Times New Roman" w:cs="Times New Roman"/>
          <w:i/>
          <w:iCs/>
          <w:lang w:eastAsia="en-GB"/>
        </w:rPr>
        <w:t>t: w</w:t>
      </w:r>
      <w:r w:rsidR="003D1141" w:rsidRPr="00722C30">
        <w:rPr>
          <w:rFonts w:eastAsia="Times New Roman" w:cs="Times New Roman"/>
          <w:i/>
          <w:iCs/>
          <w:lang w:eastAsia="en-GB"/>
        </w:rPr>
        <w:t>hy the P</w:t>
      </w:r>
      <w:r w:rsidRPr="00722C30">
        <w:rPr>
          <w:rFonts w:eastAsia="Times New Roman" w:cs="Times New Roman"/>
          <w:i/>
          <w:iCs/>
          <w:lang w:eastAsia="en-GB"/>
        </w:rPr>
        <w:t>irahã don’t have numbers</w:t>
      </w:r>
      <w:r w:rsidRPr="00722C30">
        <w:rPr>
          <w:rFonts w:eastAsia="Times New Roman" w:cs="Times New Roman"/>
          <w:lang w:eastAsia="en-GB"/>
        </w:rPr>
        <w:t xml:space="preserve"> (2007) Available at: https://www.edge.org/conversation/recursion-and-human-thought</w:t>
      </w:r>
    </w:p>
    <w:p w14:paraId="7B0C5430" w14:textId="77777777" w:rsidR="009C50B8" w:rsidRPr="00722C30" w:rsidRDefault="009C50B8" w:rsidP="009C50B8">
      <w:pPr>
        <w:pStyle w:val="ListParagraph"/>
        <w:numPr>
          <w:ilvl w:val="0"/>
          <w:numId w:val="1"/>
        </w:numPr>
        <w:rPr>
          <w:rFonts w:eastAsia="Times New Roman" w:cs="Times New Roman"/>
          <w:lang w:eastAsia="en-GB"/>
        </w:rPr>
      </w:pPr>
      <w:r w:rsidRPr="00722C30">
        <w:rPr>
          <w:rFonts w:eastAsia="Times New Roman" w:cs="Times New Roman"/>
          <w:i/>
          <w:iCs/>
          <w:lang w:eastAsia="en-GB"/>
        </w:rPr>
        <w:t>Recursion</w:t>
      </w:r>
      <w:r w:rsidRPr="00722C30">
        <w:rPr>
          <w:rFonts w:eastAsia="Times New Roman" w:cs="Times New Roman"/>
          <w:lang w:eastAsia="en-GB"/>
        </w:rPr>
        <w:t xml:space="preserve"> (2017) in </w:t>
      </w:r>
      <w:r w:rsidRPr="00722C30">
        <w:rPr>
          <w:rFonts w:eastAsia="Times New Roman" w:cs="Times New Roman"/>
          <w:i/>
          <w:iCs/>
          <w:lang w:eastAsia="en-GB"/>
        </w:rPr>
        <w:t>Wikipedia</w:t>
      </w:r>
      <w:r w:rsidRPr="00722C30">
        <w:rPr>
          <w:rFonts w:eastAsia="Times New Roman" w:cs="Times New Roman"/>
          <w:lang w:eastAsia="en-GB"/>
        </w:rPr>
        <w:t>. Available at: https://en.wikipedia.org/wiki/Recursion#In_language</w:t>
      </w:r>
    </w:p>
    <w:p w14:paraId="4BB4129B" w14:textId="77777777" w:rsidR="00CF2AF2" w:rsidRPr="00722C30" w:rsidRDefault="00CF2AF2" w:rsidP="00CF2AF2">
      <w:pPr>
        <w:pStyle w:val="ListParagraph"/>
        <w:numPr>
          <w:ilvl w:val="0"/>
          <w:numId w:val="1"/>
        </w:numPr>
        <w:rPr>
          <w:rFonts w:eastAsia="Times New Roman" w:cs="Times New Roman"/>
          <w:lang w:eastAsia="en-GB"/>
        </w:rPr>
      </w:pPr>
      <w:r w:rsidRPr="00722C30">
        <w:rPr>
          <w:rFonts w:eastAsia="Times New Roman" w:cs="Times New Roman"/>
          <w:i/>
          <w:iCs/>
          <w:lang w:eastAsia="en-GB"/>
        </w:rPr>
        <w:t>Linguistic relativity</w:t>
      </w:r>
      <w:r w:rsidRPr="00722C30">
        <w:rPr>
          <w:rFonts w:eastAsia="Times New Roman" w:cs="Times New Roman"/>
          <w:lang w:eastAsia="en-GB"/>
        </w:rPr>
        <w:t xml:space="preserve"> (2017) in </w:t>
      </w:r>
      <w:r w:rsidRPr="00722C30">
        <w:rPr>
          <w:rFonts w:eastAsia="Times New Roman" w:cs="Times New Roman"/>
          <w:i/>
          <w:iCs/>
          <w:lang w:eastAsia="en-GB"/>
        </w:rPr>
        <w:t>Wikipedia</w:t>
      </w:r>
      <w:r w:rsidRPr="00722C30">
        <w:rPr>
          <w:rFonts w:eastAsia="Times New Roman" w:cs="Times New Roman"/>
          <w:lang w:eastAsia="en-GB"/>
        </w:rPr>
        <w:t>. Available at: https://en.wikipedia.org/wiki/Linguistic_relativity#Color_terminology</w:t>
      </w:r>
    </w:p>
    <w:p w14:paraId="004DF218" w14:textId="62FD8BC7" w:rsidR="00A77745" w:rsidRPr="00722C30" w:rsidRDefault="00A77745" w:rsidP="00A77745">
      <w:pPr>
        <w:pStyle w:val="ListParagraph"/>
        <w:numPr>
          <w:ilvl w:val="0"/>
          <w:numId w:val="1"/>
        </w:numPr>
        <w:rPr>
          <w:rFonts w:eastAsia="Times New Roman" w:cs="Times New Roman"/>
          <w:lang w:eastAsia="en-GB"/>
        </w:rPr>
      </w:pPr>
      <w:r w:rsidRPr="00722C30">
        <w:rPr>
          <w:rFonts w:eastAsia="Times New Roman" w:cs="Times New Roman"/>
          <w:i/>
          <w:iCs/>
          <w:lang w:eastAsia="en-GB"/>
        </w:rPr>
        <w:t>Linguistic relativity and the colo</w:t>
      </w:r>
      <w:r w:rsidR="00FC5260" w:rsidRPr="00722C30">
        <w:rPr>
          <w:rFonts w:eastAsia="Times New Roman" w:cs="Times New Roman"/>
          <w:i/>
          <w:iCs/>
          <w:lang w:eastAsia="en-GB"/>
        </w:rPr>
        <w:t>u</w:t>
      </w:r>
      <w:r w:rsidRPr="00722C30">
        <w:rPr>
          <w:rFonts w:eastAsia="Times New Roman" w:cs="Times New Roman"/>
          <w:i/>
          <w:iCs/>
          <w:lang w:eastAsia="en-GB"/>
        </w:rPr>
        <w:t>r naming debate</w:t>
      </w:r>
      <w:r w:rsidRPr="00722C30">
        <w:rPr>
          <w:rFonts w:eastAsia="Times New Roman" w:cs="Times New Roman"/>
          <w:lang w:eastAsia="en-GB"/>
        </w:rPr>
        <w:t xml:space="preserve"> (2017) in </w:t>
      </w:r>
      <w:r w:rsidRPr="00722C30">
        <w:rPr>
          <w:rFonts w:eastAsia="Times New Roman" w:cs="Times New Roman"/>
          <w:i/>
          <w:iCs/>
          <w:lang w:eastAsia="en-GB"/>
        </w:rPr>
        <w:t>Wikipedia</w:t>
      </w:r>
      <w:r w:rsidRPr="00722C30">
        <w:rPr>
          <w:rFonts w:eastAsia="Times New Roman" w:cs="Times New Roman"/>
          <w:lang w:eastAsia="en-GB"/>
        </w:rPr>
        <w:t>. Available at: https://en.wikipedia.org/wiki/Linguistic_relativity_and_the_color_naming_debate</w:t>
      </w:r>
    </w:p>
    <w:p w14:paraId="675AD909" w14:textId="00E26746" w:rsidR="009F0535" w:rsidRPr="00722C30" w:rsidRDefault="009F0535" w:rsidP="009F0535">
      <w:pPr>
        <w:pStyle w:val="ListParagraph"/>
        <w:numPr>
          <w:ilvl w:val="0"/>
          <w:numId w:val="1"/>
        </w:numPr>
        <w:rPr>
          <w:rFonts w:eastAsia="Times New Roman" w:cs="Times New Roman"/>
          <w:lang w:eastAsia="en-GB"/>
        </w:rPr>
      </w:pPr>
      <w:r w:rsidRPr="00722C30">
        <w:rPr>
          <w:rFonts w:eastAsia="Times New Roman" w:cs="Times New Roman"/>
          <w:i/>
          <w:iCs/>
          <w:lang w:eastAsia="en-GB"/>
        </w:rPr>
        <w:t>Basic colo</w:t>
      </w:r>
      <w:r w:rsidR="00697216">
        <w:rPr>
          <w:rFonts w:eastAsia="Times New Roman" w:cs="Times New Roman"/>
          <w:i/>
          <w:iCs/>
          <w:lang w:eastAsia="en-GB"/>
        </w:rPr>
        <w:t>u</w:t>
      </w:r>
      <w:r w:rsidRPr="00722C30">
        <w:rPr>
          <w:rFonts w:eastAsia="Times New Roman" w:cs="Times New Roman"/>
          <w:i/>
          <w:iCs/>
          <w:lang w:eastAsia="en-GB"/>
        </w:rPr>
        <w:t>r terms: Their universality and evolution</w:t>
      </w:r>
      <w:r w:rsidRPr="00722C30">
        <w:rPr>
          <w:rFonts w:eastAsia="Times New Roman" w:cs="Times New Roman"/>
          <w:lang w:eastAsia="en-GB"/>
        </w:rPr>
        <w:t xml:space="preserve"> in </w:t>
      </w:r>
      <w:r w:rsidRPr="00722C30">
        <w:rPr>
          <w:rFonts w:eastAsia="Times New Roman" w:cs="Times New Roman"/>
          <w:i/>
          <w:iCs/>
          <w:lang w:eastAsia="en-GB"/>
        </w:rPr>
        <w:t>Wikipedia</w:t>
      </w:r>
      <w:r w:rsidRPr="00722C30">
        <w:rPr>
          <w:rFonts w:eastAsia="Times New Roman" w:cs="Times New Roman"/>
          <w:lang w:eastAsia="en-GB"/>
        </w:rPr>
        <w:t>. Available at: https://en.wikipedia.org/wiki/Basic_Color_Terms:_Their_Universality_and_Evolution</w:t>
      </w:r>
    </w:p>
    <w:p w14:paraId="07BC61F9" w14:textId="77777777" w:rsidR="006F302A" w:rsidRPr="00722C30" w:rsidRDefault="006F302A" w:rsidP="006F302A">
      <w:pPr>
        <w:pStyle w:val="ListParagraph"/>
        <w:numPr>
          <w:ilvl w:val="0"/>
          <w:numId w:val="1"/>
        </w:numPr>
        <w:rPr>
          <w:rFonts w:eastAsia="Times New Roman" w:cs="Times New Roman"/>
          <w:lang w:eastAsia="en-GB"/>
        </w:rPr>
      </w:pPr>
      <w:r w:rsidRPr="00722C30">
        <w:rPr>
          <w:rFonts w:eastAsia="Times New Roman" w:cs="Times New Roman"/>
          <w:i/>
          <w:iCs/>
          <w:lang w:eastAsia="en-GB"/>
        </w:rPr>
        <w:t>Linguistic determinism</w:t>
      </w:r>
      <w:r w:rsidRPr="00722C30">
        <w:rPr>
          <w:rFonts w:eastAsia="Times New Roman" w:cs="Times New Roman"/>
          <w:lang w:eastAsia="en-GB"/>
        </w:rPr>
        <w:t xml:space="preserve"> (2017) in </w:t>
      </w:r>
      <w:r w:rsidRPr="00722C30">
        <w:rPr>
          <w:rFonts w:eastAsia="Times New Roman" w:cs="Times New Roman"/>
          <w:i/>
          <w:iCs/>
          <w:lang w:eastAsia="en-GB"/>
        </w:rPr>
        <w:t>Wikipedia</w:t>
      </w:r>
      <w:r w:rsidRPr="00722C30">
        <w:rPr>
          <w:rFonts w:eastAsia="Times New Roman" w:cs="Times New Roman"/>
          <w:lang w:eastAsia="en-GB"/>
        </w:rPr>
        <w:t>. Available at: https://en.wikipedia.org/wiki/Linguistic_determinism</w:t>
      </w:r>
    </w:p>
    <w:p w14:paraId="41A6D1E4" w14:textId="77777777" w:rsidR="00645131" w:rsidRPr="00722C30" w:rsidRDefault="00645131" w:rsidP="00645131">
      <w:pPr>
        <w:pStyle w:val="ListParagraph"/>
        <w:numPr>
          <w:ilvl w:val="0"/>
          <w:numId w:val="1"/>
        </w:numPr>
        <w:rPr>
          <w:rFonts w:eastAsia="Times New Roman"/>
          <w:lang w:eastAsia="en-GB"/>
        </w:rPr>
      </w:pPr>
      <w:r w:rsidRPr="00722C30">
        <w:rPr>
          <w:rStyle w:val="lookup-resultcontent"/>
          <w:rFonts w:eastAsia="Times New Roman"/>
          <w:i/>
          <w:iCs/>
        </w:rPr>
        <w:t>Edward Sapir</w:t>
      </w:r>
      <w:r w:rsidRPr="00722C30">
        <w:rPr>
          <w:rStyle w:val="lookup-resultcontent"/>
          <w:rFonts w:eastAsia="Times New Roman"/>
        </w:rPr>
        <w:t xml:space="preserve"> (2016) in </w:t>
      </w:r>
      <w:r w:rsidRPr="00722C30">
        <w:rPr>
          <w:rStyle w:val="lookup-resultcontent"/>
          <w:rFonts w:eastAsia="Times New Roman"/>
          <w:i/>
          <w:iCs/>
        </w:rPr>
        <w:t>Wikipedia</w:t>
      </w:r>
      <w:r w:rsidRPr="00722C30">
        <w:rPr>
          <w:rStyle w:val="lookup-resultcontent"/>
          <w:rFonts w:eastAsia="Times New Roman"/>
        </w:rPr>
        <w:t>. Available at: https://en.wikipedia.org/wiki/Edward_Sapir#Linguistic_theory</w:t>
      </w:r>
    </w:p>
    <w:p w14:paraId="44BCF4D2" w14:textId="77777777" w:rsidR="001803CB" w:rsidRPr="00722C30" w:rsidRDefault="001803CB" w:rsidP="001803CB">
      <w:pPr>
        <w:pStyle w:val="ListParagraph"/>
        <w:numPr>
          <w:ilvl w:val="0"/>
          <w:numId w:val="1"/>
        </w:numPr>
        <w:rPr>
          <w:rFonts w:eastAsia="Times New Roman" w:cs="Times New Roman"/>
        </w:rPr>
      </w:pPr>
      <w:r w:rsidRPr="00722C30">
        <w:rPr>
          <w:rStyle w:val="lookup-resultcontent"/>
          <w:rFonts w:eastAsia="Times New Roman"/>
          <w:i/>
          <w:iCs/>
        </w:rPr>
        <w:t>Benjamin Lee Whorf</w:t>
      </w:r>
      <w:r w:rsidRPr="00722C30">
        <w:rPr>
          <w:rStyle w:val="lookup-resultcontent"/>
          <w:rFonts w:eastAsia="Times New Roman"/>
        </w:rPr>
        <w:t xml:space="preserve"> (2017) in </w:t>
      </w:r>
      <w:r w:rsidRPr="00722C30">
        <w:rPr>
          <w:rStyle w:val="lookup-resultcontent"/>
          <w:rFonts w:eastAsia="Times New Roman"/>
          <w:i/>
          <w:iCs/>
        </w:rPr>
        <w:t>Wikipedia</w:t>
      </w:r>
      <w:r w:rsidRPr="00722C30">
        <w:rPr>
          <w:rStyle w:val="lookup-resultcontent"/>
          <w:rFonts w:eastAsia="Times New Roman"/>
        </w:rPr>
        <w:t>. Available at: https://en.wikipedia.org/wiki/Benjamin_Lee_Whorf#Early_studies_in_Mesoamerica_linguistics</w:t>
      </w:r>
    </w:p>
    <w:p w14:paraId="5D6241D8" w14:textId="1C0593E7" w:rsidR="00824688" w:rsidRPr="00824688" w:rsidRDefault="00824688" w:rsidP="00824688">
      <w:pPr>
        <w:pStyle w:val="ListParagraph"/>
        <w:numPr>
          <w:ilvl w:val="0"/>
          <w:numId w:val="1"/>
        </w:numPr>
        <w:rPr>
          <w:rFonts w:ascii="Times New Roman" w:eastAsia="Times New Roman" w:hAnsi="Times New Roman" w:cs="Times New Roman"/>
        </w:rPr>
      </w:pPr>
      <w:r w:rsidRPr="00824688">
        <w:rPr>
          <w:rStyle w:val="lookup-resultcontent"/>
          <w:rFonts w:eastAsia="Times New Roman"/>
        </w:rPr>
        <w:t xml:space="preserve"> </w:t>
      </w:r>
      <w:r w:rsidRPr="00824688">
        <w:rPr>
          <w:rStyle w:val="lookup-resultcontent"/>
          <w:rFonts w:eastAsia="Times New Roman"/>
          <w:i/>
        </w:rPr>
        <w:t>Hopi time controversy</w:t>
      </w:r>
      <w:r>
        <w:rPr>
          <w:rStyle w:val="lookup-resultcontent"/>
          <w:rFonts w:eastAsia="Times New Roman"/>
        </w:rPr>
        <w:t xml:space="preserve"> (2016) </w:t>
      </w:r>
      <w:r w:rsidRPr="00824688">
        <w:rPr>
          <w:rStyle w:val="lookup-resultcontent"/>
          <w:rFonts w:eastAsia="Times New Roman"/>
        </w:rPr>
        <w:t xml:space="preserve">in </w:t>
      </w:r>
      <w:r w:rsidRPr="00824688">
        <w:rPr>
          <w:rStyle w:val="lookup-resultcontent"/>
          <w:rFonts w:eastAsia="Times New Roman"/>
          <w:i/>
          <w:iCs/>
        </w:rPr>
        <w:t>Wikipedia</w:t>
      </w:r>
      <w:r w:rsidRPr="00824688">
        <w:rPr>
          <w:rStyle w:val="lookup-resultcontent"/>
          <w:rFonts w:eastAsia="Times New Roman"/>
        </w:rPr>
        <w:t>. Available at: https://en.wikipedia.org/wiki/Hopi_time_controversy</w:t>
      </w:r>
    </w:p>
    <w:p w14:paraId="181D48E3" w14:textId="77777777" w:rsidR="00664AE3" w:rsidRPr="00664AE3" w:rsidRDefault="00664AE3" w:rsidP="00664AE3">
      <w:pPr>
        <w:pStyle w:val="ListParagraph"/>
        <w:numPr>
          <w:ilvl w:val="0"/>
          <w:numId w:val="1"/>
        </w:numPr>
        <w:rPr>
          <w:rFonts w:ascii="Times New Roman" w:eastAsia="Times New Roman" w:hAnsi="Times New Roman" w:cs="Times New Roman"/>
        </w:rPr>
      </w:pPr>
      <w:r w:rsidRPr="00664AE3">
        <w:rPr>
          <w:rStyle w:val="lookup-resultcontent"/>
          <w:rFonts w:eastAsia="Times New Roman"/>
        </w:rPr>
        <w:t xml:space="preserve">BBC (2016) </w:t>
      </w:r>
      <w:r w:rsidRPr="00664AE3">
        <w:rPr>
          <w:rStyle w:val="lookup-resultcontent"/>
          <w:rFonts w:eastAsia="Times New Roman"/>
          <w:i/>
          <w:iCs/>
        </w:rPr>
        <w:t>How falling in love can help you learn a language</w:t>
      </w:r>
      <w:r w:rsidRPr="00664AE3">
        <w:rPr>
          <w:rStyle w:val="lookup-resultcontent"/>
          <w:rFonts w:eastAsia="Times New Roman"/>
        </w:rPr>
        <w:t>. Available at: http://www.bbc.com/culture/story/20161123-how-falling-in-love-can-help-you-learn-a-language?ocid=ww.social.link.facebook</w:t>
      </w:r>
    </w:p>
    <w:p w14:paraId="23409EDA" w14:textId="30A9212B" w:rsidR="0052382F" w:rsidRPr="0052382F" w:rsidRDefault="0052382F" w:rsidP="0052382F">
      <w:pPr>
        <w:pStyle w:val="ListParagraph"/>
        <w:numPr>
          <w:ilvl w:val="0"/>
          <w:numId w:val="1"/>
        </w:numPr>
        <w:rPr>
          <w:rFonts w:ascii="Times New Roman" w:eastAsia="Times New Roman" w:hAnsi="Times New Roman" w:cs="Times New Roman"/>
        </w:rPr>
      </w:pPr>
      <w:r w:rsidRPr="0052382F">
        <w:rPr>
          <w:rStyle w:val="lookup-resultcontent"/>
          <w:rFonts w:eastAsia="Times New Roman"/>
        </w:rPr>
        <w:t xml:space="preserve">Collins, L. (2016) </w:t>
      </w:r>
      <w:r w:rsidRPr="0052382F">
        <w:rPr>
          <w:rStyle w:val="lookup-resultcontent"/>
          <w:rFonts w:eastAsia="Times New Roman"/>
          <w:i/>
          <w:iCs/>
        </w:rPr>
        <w:t>Love in translation</w:t>
      </w:r>
      <w:r w:rsidRPr="0052382F">
        <w:rPr>
          <w:rStyle w:val="lookup-resultcontent"/>
          <w:rFonts w:eastAsia="Times New Roman"/>
        </w:rPr>
        <w:t>.</w:t>
      </w:r>
      <w:r>
        <w:rPr>
          <w:rStyle w:val="lookup-resultcontent"/>
          <w:rFonts w:eastAsia="Times New Roman"/>
        </w:rPr>
        <w:t xml:space="preserve"> The New Yorker.</w:t>
      </w:r>
      <w:r w:rsidRPr="0052382F">
        <w:rPr>
          <w:rStyle w:val="lookup-resultcontent"/>
          <w:rFonts w:eastAsia="Times New Roman"/>
        </w:rPr>
        <w:t xml:space="preserve"> Available at: http://laurenzcollins.com/wp-content/uploads/2016/08/Collins-NYer-Excerpt.pdf</w:t>
      </w:r>
    </w:p>
    <w:p w14:paraId="41B6F0F8" w14:textId="3020BF4A" w:rsidR="006353D4" w:rsidRPr="006353D4" w:rsidRDefault="003C4008" w:rsidP="006353D4">
      <w:pPr>
        <w:pStyle w:val="ListParagraph"/>
        <w:numPr>
          <w:ilvl w:val="0"/>
          <w:numId w:val="1"/>
        </w:numPr>
        <w:rPr>
          <w:rFonts w:ascii="Times New Roman" w:eastAsia="Times New Roman" w:hAnsi="Times New Roman" w:cs="Times New Roman"/>
        </w:rPr>
      </w:pPr>
      <w:r>
        <w:rPr>
          <w:rStyle w:val="lookup-resultcontent"/>
          <w:rFonts w:eastAsia="Times New Roman"/>
          <w:i/>
          <w:iCs/>
        </w:rPr>
        <w:t>Language and Thought</w:t>
      </w:r>
      <w:r w:rsidR="006D444D">
        <w:rPr>
          <w:rStyle w:val="lookup-resultcontent"/>
          <w:rFonts w:eastAsia="Times New Roman"/>
        </w:rPr>
        <w:t xml:space="preserve"> (2012) in </w:t>
      </w:r>
      <w:r w:rsidR="006D444D" w:rsidRPr="00697216">
        <w:rPr>
          <w:rStyle w:val="lookup-resultcontent"/>
          <w:rFonts w:eastAsia="Times New Roman"/>
          <w:i/>
        </w:rPr>
        <w:t>Linguistic Society of America</w:t>
      </w:r>
      <w:r w:rsidR="006D444D">
        <w:rPr>
          <w:rStyle w:val="lookup-resultcontent"/>
          <w:rFonts w:eastAsia="Times New Roman"/>
        </w:rPr>
        <w:t>.</w:t>
      </w:r>
      <w:r w:rsidR="006353D4" w:rsidRPr="006353D4">
        <w:rPr>
          <w:rStyle w:val="lookup-resultcontent"/>
          <w:rFonts w:eastAsia="Times New Roman"/>
        </w:rPr>
        <w:t xml:space="preserve"> Available at: http://www.linguisticsociety.org/resource/language-and-thought</w:t>
      </w:r>
    </w:p>
    <w:p w14:paraId="4C03C708" w14:textId="5C3B16B7" w:rsidR="00697216" w:rsidRPr="00697216" w:rsidRDefault="00697216" w:rsidP="00697216">
      <w:pPr>
        <w:pStyle w:val="ListParagraph"/>
        <w:numPr>
          <w:ilvl w:val="0"/>
          <w:numId w:val="1"/>
        </w:numPr>
        <w:rPr>
          <w:rFonts w:ascii="Times New Roman" w:eastAsia="Times New Roman" w:hAnsi="Times New Roman" w:cs="Times New Roman"/>
        </w:rPr>
      </w:pPr>
      <w:r w:rsidRPr="00697216">
        <w:rPr>
          <w:rStyle w:val="lookup-resultcontent"/>
          <w:rFonts w:eastAsia="Times New Roman"/>
          <w:i/>
          <w:iCs/>
        </w:rPr>
        <w:lastRenderedPageBreak/>
        <w:t>A debate on language and thought</w:t>
      </w:r>
      <w:r w:rsidRPr="00697216">
        <w:rPr>
          <w:rStyle w:val="lookup-resultcontent"/>
          <w:rFonts w:eastAsia="Times New Roman"/>
        </w:rPr>
        <w:t xml:space="preserve"> (2010)</w:t>
      </w:r>
      <w:r>
        <w:rPr>
          <w:rStyle w:val="lookup-resultcontent"/>
          <w:rFonts w:eastAsia="Times New Roman"/>
        </w:rPr>
        <w:t xml:space="preserve"> in </w:t>
      </w:r>
      <w:r>
        <w:rPr>
          <w:rStyle w:val="lookup-resultcontent"/>
          <w:rFonts w:eastAsia="Times New Roman"/>
          <w:i/>
        </w:rPr>
        <w:t>The Economist.</w:t>
      </w:r>
      <w:r w:rsidRPr="00697216">
        <w:rPr>
          <w:rStyle w:val="lookup-resultcontent"/>
          <w:rFonts w:eastAsia="Times New Roman"/>
        </w:rPr>
        <w:t xml:space="preserve"> Available at: http://www.economist.com/blogs/johnson/2010/12/neo-whorfianism</w:t>
      </w:r>
    </w:p>
    <w:p w14:paraId="69E42F82" w14:textId="38D3A770" w:rsidR="00656EC0" w:rsidRPr="00656EC0" w:rsidRDefault="00656EC0" w:rsidP="00656EC0">
      <w:pPr>
        <w:pStyle w:val="ListParagraph"/>
        <w:numPr>
          <w:ilvl w:val="0"/>
          <w:numId w:val="1"/>
        </w:numPr>
        <w:rPr>
          <w:rFonts w:ascii="Times New Roman" w:eastAsia="Times New Roman" w:hAnsi="Times New Roman" w:cs="Times New Roman"/>
        </w:rPr>
      </w:pPr>
      <w:r w:rsidRPr="00656EC0">
        <w:rPr>
          <w:rStyle w:val="lookup-resultcontent"/>
          <w:rFonts w:eastAsia="Times New Roman"/>
          <w:i/>
          <w:iCs/>
        </w:rPr>
        <w:t>A Whorfed perspective?</w:t>
      </w:r>
      <w:r w:rsidRPr="00656EC0">
        <w:rPr>
          <w:rStyle w:val="lookup-resultcontent"/>
          <w:rFonts w:eastAsia="Times New Roman"/>
        </w:rPr>
        <w:t xml:space="preserve"> (2010)</w:t>
      </w:r>
      <w:r>
        <w:rPr>
          <w:rStyle w:val="lookup-resultcontent"/>
          <w:rFonts w:eastAsia="Times New Roman"/>
        </w:rPr>
        <w:t xml:space="preserve"> in </w:t>
      </w:r>
      <w:r>
        <w:rPr>
          <w:rStyle w:val="lookup-resultcontent"/>
          <w:rFonts w:eastAsia="Times New Roman"/>
          <w:i/>
        </w:rPr>
        <w:t xml:space="preserve">The Economist </w:t>
      </w:r>
      <w:r w:rsidRPr="00656EC0">
        <w:rPr>
          <w:rStyle w:val="lookup-resultcontent"/>
          <w:rFonts w:eastAsia="Times New Roman"/>
        </w:rPr>
        <w:t>Available at: http://www.economist.com/blogs/johnson/2010/11/language_and_attitudes</w:t>
      </w:r>
    </w:p>
    <w:p w14:paraId="20160FDF" w14:textId="2BCA0FD2" w:rsidR="00E7039F" w:rsidRPr="00E7039F" w:rsidRDefault="00E7039F" w:rsidP="00E7039F">
      <w:pPr>
        <w:pStyle w:val="ListParagraph"/>
        <w:numPr>
          <w:ilvl w:val="0"/>
          <w:numId w:val="1"/>
        </w:numPr>
        <w:rPr>
          <w:rFonts w:ascii="Times New Roman" w:eastAsia="Times New Roman" w:hAnsi="Times New Roman" w:cs="Times New Roman"/>
        </w:rPr>
      </w:pPr>
      <w:r w:rsidRPr="00E7039F">
        <w:rPr>
          <w:rStyle w:val="lookup-resultcontent"/>
          <w:rFonts w:eastAsia="Times New Roman"/>
        </w:rPr>
        <w:t xml:space="preserve">Harvard (2010) </w:t>
      </w:r>
      <w:r w:rsidRPr="00E7039F">
        <w:rPr>
          <w:rStyle w:val="lookup-resultcontent"/>
          <w:rFonts w:eastAsia="Times New Roman"/>
          <w:i/>
          <w:iCs/>
        </w:rPr>
        <w:t>Language appears to shape our implicit preferences</w:t>
      </w:r>
      <w:r w:rsidRPr="00E7039F">
        <w:rPr>
          <w:rStyle w:val="lookup-resultcontent"/>
          <w:rFonts w:eastAsia="Times New Roman"/>
        </w:rPr>
        <w:t>.</w:t>
      </w:r>
      <w:r>
        <w:rPr>
          <w:rStyle w:val="lookup-resultcontent"/>
          <w:rFonts w:eastAsia="Times New Roman"/>
        </w:rPr>
        <w:t xml:space="preserve"> PsyPost.</w:t>
      </w:r>
      <w:r w:rsidRPr="00E7039F">
        <w:rPr>
          <w:rStyle w:val="lookup-resultcontent"/>
          <w:rFonts w:eastAsia="Times New Roman"/>
        </w:rPr>
        <w:t xml:space="preserve"> Available at: http://www.psypost.org/2010/11/language-shape-implicit-preferences-2492</w:t>
      </w:r>
    </w:p>
    <w:p w14:paraId="114ACAD7" w14:textId="42A2808A" w:rsidR="00186140" w:rsidRPr="00186140" w:rsidRDefault="00186140" w:rsidP="00186140">
      <w:pPr>
        <w:pStyle w:val="ListParagraph"/>
        <w:numPr>
          <w:ilvl w:val="0"/>
          <w:numId w:val="1"/>
        </w:numPr>
        <w:rPr>
          <w:rFonts w:ascii="Times New Roman" w:eastAsia="Times New Roman" w:hAnsi="Times New Roman" w:cs="Times New Roman"/>
        </w:rPr>
      </w:pPr>
      <w:r w:rsidRPr="00186140">
        <w:rPr>
          <w:rStyle w:val="lookup-resultcontent"/>
          <w:rFonts w:eastAsia="Times New Roman"/>
          <w:i/>
          <w:iCs/>
        </w:rPr>
        <w:t>You think what you talk</w:t>
      </w:r>
      <w:r w:rsidRPr="00186140">
        <w:rPr>
          <w:rStyle w:val="lookup-resultcontent"/>
          <w:rFonts w:eastAsia="Times New Roman"/>
        </w:rPr>
        <w:t xml:space="preserve"> (2010) </w:t>
      </w:r>
      <w:r>
        <w:rPr>
          <w:rStyle w:val="lookup-resultcontent"/>
          <w:rFonts w:eastAsia="Times New Roman"/>
        </w:rPr>
        <w:t xml:space="preserve">in </w:t>
      </w:r>
      <w:r>
        <w:rPr>
          <w:rStyle w:val="lookup-resultcontent"/>
          <w:rFonts w:eastAsia="Times New Roman"/>
          <w:i/>
        </w:rPr>
        <w:t xml:space="preserve">The Economist. </w:t>
      </w:r>
      <w:r w:rsidRPr="00186140">
        <w:rPr>
          <w:rStyle w:val="lookup-resultcontent"/>
          <w:rFonts w:eastAsia="Times New Roman"/>
        </w:rPr>
        <w:t>Available at: http://www.economist.com/blogs/johnson/2010/07/language_and_psychology</w:t>
      </w:r>
    </w:p>
    <w:p w14:paraId="6498475B" w14:textId="6196648E" w:rsidR="00B818AF" w:rsidRPr="00B818AF" w:rsidRDefault="00B818AF" w:rsidP="00B818AF">
      <w:pPr>
        <w:pStyle w:val="ListParagraph"/>
        <w:numPr>
          <w:ilvl w:val="0"/>
          <w:numId w:val="1"/>
        </w:numPr>
        <w:rPr>
          <w:rFonts w:ascii="Times New Roman" w:eastAsia="Times New Roman" w:hAnsi="Times New Roman" w:cs="Times New Roman"/>
        </w:rPr>
      </w:pPr>
      <w:r w:rsidRPr="00B818AF">
        <w:rPr>
          <w:rStyle w:val="lookup-resultcontent"/>
          <w:rFonts w:eastAsia="Times New Roman"/>
        </w:rPr>
        <w:t xml:space="preserve">Boroditsky, L. (2017) </w:t>
      </w:r>
      <w:r w:rsidRPr="00B818AF">
        <w:rPr>
          <w:rStyle w:val="lookup-resultcontent"/>
          <w:rFonts w:eastAsia="Times New Roman"/>
          <w:i/>
          <w:iCs/>
        </w:rPr>
        <w:t>How does our language shape the way we think?</w:t>
      </w:r>
      <w:r w:rsidRPr="00B818AF">
        <w:rPr>
          <w:rStyle w:val="lookup-resultcontent"/>
          <w:rFonts w:eastAsia="Times New Roman"/>
        </w:rPr>
        <w:t xml:space="preserve"> </w:t>
      </w:r>
      <w:r>
        <w:rPr>
          <w:rStyle w:val="lookup-resultcontent"/>
          <w:rFonts w:eastAsia="Times New Roman"/>
        </w:rPr>
        <w:t>Edge</w:t>
      </w:r>
      <w:r w:rsidR="00D607B5">
        <w:rPr>
          <w:rStyle w:val="lookup-resultcontent"/>
          <w:rFonts w:eastAsia="Times New Roman"/>
        </w:rPr>
        <w:t xml:space="preserve">. </w:t>
      </w:r>
      <w:r w:rsidRPr="00B818AF">
        <w:rPr>
          <w:rStyle w:val="lookup-resultcontent"/>
          <w:rFonts w:eastAsia="Times New Roman"/>
        </w:rPr>
        <w:t>Available at: https://www.edge.org/conversation/how-does-our-language-shape-the-way-we-think</w:t>
      </w:r>
    </w:p>
    <w:p w14:paraId="664E2D23" w14:textId="157CE847" w:rsidR="00406CE5" w:rsidRPr="00406CE5" w:rsidRDefault="00406CE5" w:rsidP="00406CE5">
      <w:pPr>
        <w:pStyle w:val="ListParagraph"/>
        <w:numPr>
          <w:ilvl w:val="0"/>
          <w:numId w:val="1"/>
        </w:numPr>
        <w:rPr>
          <w:rFonts w:ascii="Times New Roman" w:eastAsia="Times New Roman" w:hAnsi="Times New Roman" w:cs="Times New Roman"/>
        </w:rPr>
      </w:pPr>
      <w:r w:rsidRPr="00406CE5">
        <w:rPr>
          <w:rStyle w:val="lookup-resultcontent"/>
          <w:rFonts w:eastAsia="Times New Roman"/>
        </w:rPr>
        <w:t xml:space="preserve">R.L.G (2010) </w:t>
      </w:r>
      <w:r w:rsidRPr="00406CE5">
        <w:rPr>
          <w:rStyle w:val="lookup-resultcontent"/>
          <w:rFonts w:eastAsia="Times New Roman"/>
          <w:i/>
          <w:iCs/>
        </w:rPr>
        <w:t>It’s what you pay attention to</w:t>
      </w:r>
      <w:r w:rsidRPr="00406CE5">
        <w:rPr>
          <w:rStyle w:val="lookup-resultcontent"/>
          <w:rFonts w:eastAsia="Times New Roman"/>
        </w:rPr>
        <w:t>.</w:t>
      </w:r>
      <w:r>
        <w:rPr>
          <w:rStyle w:val="lookup-resultcontent"/>
          <w:rFonts w:eastAsia="Times New Roman"/>
        </w:rPr>
        <w:t xml:space="preserve"> The Economist.</w:t>
      </w:r>
      <w:r w:rsidRPr="00406CE5">
        <w:rPr>
          <w:rStyle w:val="lookup-resultcontent"/>
          <w:rFonts w:eastAsia="Times New Roman"/>
        </w:rPr>
        <w:t xml:space="preserve"> Available at: http://www.economist.com/blogs/johnson/2010/09/language_and_thought</w:t>
      </w:r>
    </w:p>
    <w:p w14:paraId="0FE73F83" w14:textId="04F62F69" w:rsidR="00ED6686" w:rsidRPr="00ED6686" w:rsidRDefault="00ED6686" w:rsidP="00ED6686">
      <w:pPr>
        <w:pStyle w:val="ListParagraph"/>
        <w:numPr>
          <w:ilvl w:val="0"/>
          <w:numId w:val="1"/>
        </w:numPr>
        <w:rPr>
          <w:rFonts w:ascii="Times New Roman" w:eastAsia="Times New Roman" w:hAnsi="Times New Roman" w:cs="Times New Roman"/>
        </w:rPr>
      </w:pPr>
      <w:r w:rsidRPr="00ED6686">
        <w:rPr>
          <w:rStyle w:val="lookup-resultcontent"/>
          <w:rFonts w:eastAsia="Times New Roman"/>
          <w:i/>
          <w:iCs/>
        </w:rPr>
        <w:t>A softer ‘neo-whorfianism’</w:t>
      </w:r>
      <w:r w:rsidRPr="00ED6686">
        <w:rPr>
          <w:rStyle w:val="lookup-resultcontent"/>
          <w:rFonts w:eastAsia="Times New Roman"/>
        </w:rPr>
        <w:t xml:space="preserve"> (2008) </w:t>
      </w:r>
      <w:r>
        <w:rPr>
          <w:rStyle w:val="lookup-resultcontent"/>
          <w:rFonts w:eastAsia="Times New Roman"/>
        </w:rPr>
        <w:t xml:space="preserve">in </w:t>
      </w:r>
      <w:r w:rsidRPr="001A7517">
        <w:rPr>
          <w:rStyle w:val="lookup-resultcontent"/>
          <w:rFonts w:eastAsia="Times New Roman"/>
          <w:i/>
        </w:rPr>
        <w:t>Neuroanthropology.</w:t>
      </w:r>
      <w:r>
        <w:rPr>
          <w:rStyle w:val="lookup-resultcontent"/>
          <w:rFonts w:eastAsia="Times New Roman"/>
        </w:rPr>
        <w:t xml:space="preserve"> </w:t>
      </w:r>
      <w:r w:rsidRPr="00ED6686">
        <w:rPr>
          <w:rStyle w:val="lookup-resultcontent"/>
          <w:rFonts w:eastAsia="Times New Roman"/>
        </w:rPr>
        <w:t>Available at: https://neuroanthropology.net/2008/04/27/a-softer-neo-whorfianism/</w:t>
      </w:r>
    </w:p>
    <w:p w14:paraId="39875588" w14:textId="6F704CFC" w:rsidR="001A7517" w:rsidRPr="001A7517" w:rsidRDefault="001A7517" w:rsidP="001A7517">
      <w:pPr>
        <w:pStyle w:val="ListParagraph"/>
        <w:numPr>
          <w:ilvl w:val="0"/>
          <w:numId w:val="1"/>
        </w:numPr>
        <w:rPr>
          <w:rFonts w:ascii="Times New Roman" w:eastAsia="Times New Roman" w:hAnsi="Times New Roman" w:cs="Times New Roman"/>
        </w:rPr>
      </w:pPr>
      <w:r w:rsidRPr="001A7517">
        <w:rPr>
          <w:rStyle w:val="lookup-resultcontent"/>
          <w:rFonts w:eastAsia="Times New Roman"/>
          <w:i/>
          <w:iCs/>
        </w:rPr>
        <w:t>Sapir-Whorf hypothesis is right… sort of?</w:t>
      </w:r>
      <w:r w:rsidRPr="001A7517">
        <w:rPr>
          <w:rStyle w:val="lookup-resultcontent"/>
          <w:rFonts w:eastAsia="Times New Roman"/>
        </w:rPr>
        <w:t xml:space="preserve"> (2008)</w:t>
      </w:r>
      <w:r>
        <w:rPr>
          <w:rStyle w:val="lookup-resultcontent"/>
          <w:rFonts w:eastAsia="Times New Roman"/>
        </w:rPr>
        <w:t xml:space="preserve"> in </w:t>
      </w:r>
      <w:r>
        <w:rPr>
          <w:rStyle w:val="lookup-resultcontent"/>
          <w:rFonts w:eastAsia="Times New Roman"/>
          <w:i/>
        </w:rPr>
        <w:t>Neuroanthropology.</w:t>
      </w:r>
      <w:r w:rsidRPr="001A7517">
        <w:rPr>
          <w:rStyle w:val="lookup-resultcontent"/>
          <w:rFonts w:eastAsia="Times New Roman"/>
        </w:rPr>
        <w:t xml:space="preserve"> Available at: https://neuroanthropology.net/2008/02/16/sapir-whorf-hypothesis-is-right-sort-of/</w:t>
      </w:r>
    </w:p>
    <w:p w14:paraId="3DE69864" w14:textId="5E20F32B" w:rsidR="006A5CD7" w:rsidRPr="006A5CD7" w:rsidRDefault="006A5CD7" w:rsidP="006A5CD7">
      <w:pPr>
        <w:pStyle w:val="ListParagraph"/>
        <w:numPr>
          <w:ilvl w:val="0"/>
          <w:numId w:val="1"/>
        </w:numPr>
        <w:rPr>
          <w:rFonts w:ascii="Times New Roman" w:eastAsia="Times New Roman" w:hAnsi="Times New Roman" w:cs="Times New Roman"/>
        </w:rPr>
      </w:pPr>
      <w:r w:rsidRPr="006A5CD7">
        <w:rPr>
          <w:rStyle w:val="lookup-resultcontent"/>
          <w:rFonts w:eastAsia="Times New Roman"/>
        </w:rPr>
        <w:t xml:space="preserve">Kenneally, C. (2015) </w:t>
      </w:r>
      <w:r w:rsidRPr="006A5CD7">
        <w:rPr>
          <w:rStyle w:val="lookup-resultcontent"/>
          <w:rFonts w:eastAsia="Times New Roman"/>
          <w:i/>
          <w:iCs/>
        </w:rPr>
        <w:t>When language can hold the answer</w:t>
      </w:r>
      <w:r w:rsidRPr="006A5CD7">
        <w:rPr>
          <w:rStyle w:val="lookup-resultcontent"/>
          <w:rFonts w:eastAsia="Times New Roman"/>
        </w:rPr>
        <w:t xml:space="preserve">. </w:t>
      </w:r>
      <w:r>
        <w:rPr>
          <w:rStyle w:val="lookup-resultcontent"/>
          <w:rFonts w:eastAsia="Times New Roman"/>
        </w:rPr>
        <w:t xml:space="preserve">The New York Times. </w:t>
      </w:r>
      <w:r w:rsidRPr="006A5CD7">
        <w:rPr>
          <w:rStyle w:val="lookup-resultcontent"/>
          <w:rFonts w:eastAsia="Times New Roman"/>
        </w:rPr>
        <w:t>Available at: http://www.nytimes.com/2008/04/22/science/22lang.html?pagewanted=1</w:t>
      </w:r>
    </w:p>
    <w:p w14:paraId="008D8D78" w14:textId="1944A667" w:rsidR="00757AAC" w:rsidRPr="00757AAC" w:rsidRDefault="00757AAC" w:rsidP="00757AAC">
      <w:pPr>
        <w:pStyle w:val="ListParagraph"/>
        <w:numPr>
          <w:ilvl w:val="0"/>
          <w:numId w:val="1"/>
        </w:numPr>
        <w:rPr>
          <w:rFonts w:ascii="Times New Roman" w:eastAsia="Times New Roman" w:hAnsi="Times New Roman" w:cs="Times New Roman"/>
        </w:rPr>
      </w:pPr>
      <w:r w:rsidRPr="00757AAC">
        <w:rPr>
          <w:rStyle w:val="lookup-resultcontent"/>
          <w:rFonts w:eastAsia="Times New Roman"/>
          <w:i/>
          <w:iCs/>
        </w:rPr>
        <w:t>Anaïs Nin on learning a new language</w:t>
      </w:r>
      <w:r w:rsidRPr="00757AAC">
        <w:rPr>
          <w:rStyle w:val="lookup-resultcontent"/>
          <w:rFonts w:eastAsia="Times New Roman"/>
        </w:rPr>
        <w:t xml:space="preserve"> (2014) </w:t>
      </w:r>
      <w:r>
        <w:rPr>
          <w:rStyle w:val="lookup-resultcontent"/>
          <w:rFonts w:eastAsia="Times New Roman"/>
        </w:rPr>
        <w:t xml:space="preserve">in </w:t>
      </w:r>
      <w:r>
        <w:rPr>
          <w:rStyle w:val="lookup-resultcontent"/>
          <w:rFonts w:eastAsia="Times New Roman"/>
          <w:i/>
        </w:rPr>
        <w:t xml:space="preserve">Sentence First. </w:t>
      </w:r>
      <w:r w:rsidRPr="00757AAC">
        <w:rPr>
          <w:rStyle w:val="lookup-resultcontent"/>
          <w:rFonts w:eastAsia="Times New Roman"/>
        </w:rPr>
        <w:t>Available at: https://stancarey.wordpress.com/2014/07/31/anais-nin-on-learning-a-new-language/#more-19093</w:t>
      </w:r>
    </w:p>
    <w:p w14:paraId="77FEFD1F" w14:textId="0087FDFE" w:rsidR="008946A5" w:rsidRPr="008946A5" w:rsidRDefault="008946A5" w:rsidP="008946A5">
      <w:pPr>
        <w:pStyle w:val="ListParagraph"/>
        <w:numPr>
          <w:ilvl w:val="0"/>
          <w:numId w:val="1"/>
        </w:numPr>
        <w:rPr>
          <w:rFonts w:ascii="Times New Roman" w:eastAsia="Times New Roman" w:hAnsi="Times New Roman" w:cs="Times New Roman"/>
        </w:rPr>
      </w:pPr>
      <w:r w:rsidRPr="008946A5">
        <w:rPr>
          <w:rStyle w:val="lookup-resultcontent"/>
          <w:rFonts w:eastAsia="Times New Roman"/>
        </w:rPr>
        <w:t xml:space="preserve">Sedivy, J. (2012) </w:t>
      </w:r>
      <w:r w:rsidRPr="008946A5">
        <w:rPr>
          <w:rStyle w:val="lookup-resultcontent"/>
          <w:rFonts w:eastAsia="Times New Roman"/>
          <w:i/>
          <w:iCs/>
        </w:rPr>
        <w:t>Does speaking in a Second language make you think more, or feel less?</w:t>
      </w:r>
      <w:r w:rsidRPr="008946A5">
        <w:rPr>
          <w:rStyle w:val="lookup-resultcontent"/>
          <w:rFonts w:eastAsia="Times New Roman"/>
        </w:rPr>
        <w:t xml:space="preserve"> </w:t>
      </w:r>
      <w:r>
        <w:rPr>
          <w:rStyle w:val="lookup-resultcontent"/>
          <w:rFonts w:eastAsia="Times New Roman"/>
        </w:rPr>
        <w:t xml:space="preserve">Discover Magazine. </w:t>
      </w:r>
      <w:r w:rsidRPr="008946A5">
        <w:rPr>
          <w:rStyle w:val="lookup-resultcontent"/>
          <w:rFonts w:eastAsia="Times New Roman"/>
        </w:rPr>
        <w:t>Available at: http://blogs.discovermagazine.com/crux/2012/05/30/does-speaking-in-a-second-language-make-you-think-more-or-feel-less/#.WLSiRZJBqRs</w:t>
      </w:r>
    </w:p>
    <w:p w14:paraId="436AE3F2" w14:textId="77777777" w:rsidR="00D56E3C" w:rsidRPr="00722C30" w:rsidRDefault="00D56E3C" w:rsidP="00955880">
      <w:pPr>
        <w:pStyle w:val="ListParagraph"/>
        <w:rPr>
          <w:rFonts w:eastAsia="Times New Roman" w:cs="Times New Roman"/>
          <w:lang w:eastAsia="en-GB"/>
        </w:rPr>
      </w:pPr>
    </w:p>
    <w:p w14:paraId="7F00598D" w14:textId="77777777" w:rsidR="00D56E3C" w:rsidRPr="00722C30" w:rsidRDefault="00D56E3C" w:rsidP="007C671A">
      <w:pPr>
        <w:rPr>
          <w:rFonts w:asciiTheme="minorHAnsi" w:hAnsiTheme="minorHAnsi"/>
          <w:szCs w:val="26"/>
        </w:rPr>
      </w:pPr>
    </w:p>
    <w:p w14:paraId="73A54A52" w14:textId="77777777" w:rsidR="00D56E3C" w:rsidRPr="00722C30" w:rsidRDefault="00D56E3C" w:rsidP="007C671A">
      <w:pPr>
        <w:rPr>
          <w:rFonts w:asciiTheme="minorHAnsi" w:hAnsiTheme="minorHAnsi"/>
        </w:rPr>
      </w:pPr>
    </w:p>
    <w:p w14:paraId="5C423476" w14:textId="77777777" w:rsidR="00306761" w:rsidRPr="00722C30" w:rsidRDefault="00306761" w:rsidP="007C671A">
      <w:pPr>
        <w:rPr>
          <w:rFonts w:asciiTheme="minorHAnsi" w:hAnsiTheme="minorHAnsi"/>
        </w:rPr>
      </w:pPr>
    </w:p>
    <w:sectPr w:rsidR="00306761" w:rsidRPr="00722C30" w:rsidSect="00D571D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9F78B" w14:textId="77777777" w:rsidR="00F116A4" w:rsidRDefault="00F116A4" w:rsidP="000002A6">
      <w:r>
        <w:separator/>
      </w:r>
    </w:p>
  </w:endnote>
  <w:endnote w:type="continuationSeparator" w:id="0">
    <w:p w14:paraId="4E3E9890" w14:textId="77777777" w:rsidR="00F116A4" w:rsidRDefault="00F116A4" w:rsidP="00000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ohinoor Devanagari">
    <w:altName w:val="Times New Roman"/>
    <w:charset w:val="00"/>
    <w:family w:val="auto"/>
    <w:pitch w:val="variable"/>
    <w:sig w:usb0="00000001" w:usb1="00000000" w:usb2="00000000" w:usb3="00000000" w:csb0="00000093"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13236" w14:textId="77777777" w:rsidR="00F116A4" w:rsidRDefault="00F116A4" w:rsidP="000002A6">
      <w:r>
        <w:separator/>
      </w:r>
    </w:p>
  </w:footnote>
  <w:footnote w:type="continuationSeparator" w:id="0">
    <w:p w14:paraId="7A75CE04" w14:textId="77777777" w:rsidR="00F116A4" w:rsidRDefault="00F116A4" w:rsidP="000002A6">
      <w:r>
        <w:continuationSeparator/>
      </w:r>
    </w:p>
  </w:footnote>
  <w:footnote w:id="1">
    <w:p w14:paraId="6FD457DA" w14:textId="006C69D1" w:rsidR="003B0D8F" w:rsidRPr="003B0D8F" w:rsidRDefault="003B0D8F" w:rsidP="003B0D8F">
      <w:pPr>
        <w:rPr>
          <w:rFonts w:asciiTheme="minorHAnsi" w:eastAsia="Times New Roman" w:hAnsiTheme="minorHAnsi"/>
          <w:color w:val="000000" w:themeColor="text1"/>
        </w:rPr>
      </w:pPr>
      <w:r w:rsidRPr="003B0D8F">
        <w:rPr>
          <w:rStyle w:val="FootnoteReference"/>
          <w:rFonts w:asciiTheme="minorHAnsi" w:hAnsiTheme="minorHAnsi"/>
        </w:rPr>
        <w:footnoteRef/>
      </w:r>
      <w:r w:rsidRPr="003B0D8F">
        <w:rPr>
          <w:rFonts w:asciiTheme="minorHAnsi" w:hAnsiTheme="minorHAnsi"/>
        </w:rPr>
        <w:t xml:space="preserve"> </w:t>
      </w:r>
      <w:r w:rsidRPr="003B0D8F">
        <w:rPr>
          <w:rFonts w:asciiTheme="minorHAnsi" w:eastAsia="Times New Roman" w:hAnsiTheme="minorHAnsi"/>
          <w:i/>
          <w:iCs/>
          <w:color w:val="000000" w:themeColor="text1"/>
          <w:sz w:val="21"/>
        </w:rPr>
        <w:t xml:space="preserve">Tractatus Logico-Philosophicus </w:t>
      </w:r>
      <w:r w:rsidRPr="003B0D8F">
        <w:rPr>
          <w:rFonts w:asciiTheme="minorHAnsi" w:eastAsia="Times New Roman" w:hAnsiTheme="minorHAnsi"/>
          <w:iCs/>
          <w:color w:val="000000" w:themeColor="text1"/>
          <w:sz w:val="21"/>
        </w:rPr>
        <w:t>(2017)</w:t>
      </w:r>
      <w:r w:rsidRPr="003B0D8F">
        <w:rPr>
          <w:rFonts w:asciiTheme="minorHAnsi" w:eastAsia="Times New Roman" w:hAnsiTheme="minorHAnsi"/>
          <w:color w:val="000000" w:themeColor="text1"/>
          <w:sz w:val="21"/>
        </w:rPr>
        <w:t xml:space="preserve"> in </w:t>
      </w:r>
      <w:r w:rsidRPr="003B0D8F">
        <w:rPr>
          <w:rFonts w:asciiTheme="minorHAnsi" w:eastAsia="Times New Roman" w:hAnsiTheme="minorHAnsi"/>
          <w:i/>
          <w:iCs/>
          <w:color w:val="000000" w:themeColor="text1"/>
          <w:sz w:val="21"/>
        </w:rPr>
        <w:t>Wikipedia</w:t>
      </w:r>
      <w:r w:rsidRPr="003B0D8F">
        <w:rPr>
          <w:rFonts w:asciiTheme="minorHAnsi" w:eastAsia="Times New Roman" w:hAnsiTheme="minorHAnsi"/>
          <w:color w:val="000000" w:themeColor="text1"/>
          <w:sz w:val="21"/>
        </w:rPr>
        <w:t xml:space="preserve">. Available at: https://en.wikipedia.org/wiki/Tractatus_Logico-Philosophicus#Main_theses </w:t>
      </w:r>
    </w:p>
  </w:footnote>
  <w:footnote w:id="2">
    <w:p w14:paraId="1DE842A2" w14:textId="595355D8" w:rsidR="00B01F2F" w:rsidRPr="00B01F2F" w:rsidRDefault="00B01F2F" w:rsidP="00B01F2F">
      <w:pPr>
        <w:rPr>
          <w:rFonts w:eastAsia="Times New Roman"/>
        </w:rPr>
      </w:pPr>
      <w:r>
        <w:rPr>
          <w:rStyle w:val="FootnoteReference"/>
        </w:rPr>
        <w:footnoteRef/>
      </w:r>
      <w:r>
        <w:t xml:space="preserve"> </w:t>
      </w:r>
      <w:r w:rsidRPr="00B01F2F">
        <w:rPr>
          <w:rStyle w:val="lookup-resultcontent"/>
          <w:rFonts w:asciiTheme="minorHAnsi" w:eastAsia="Times New Roman" w:hAnsiTheme="minorHAnsi"/>
          <w:sz w:val="21"/>
        </w:rPr>
        <w:t xml:space="preserve">Chase, S. (1956) </w:t>
      </w:r>
      <w:r w:rsidRPr="00B01F2F">
        <w:rPr>
          <w:rStyle w:val="lookup-resultcontent"/>
          <w:rFonts w:asciiTheme="minorHAnsi" w:eastAsia="Times New Roman" w:hAnsiTheme="minorHAnsi"/>
          <w:i/>
          <w:iCs/>
          <w:sz w:val="21"/>
        </w:rPr>
        <w:t>Language, thought, and reality: Selected writings of Benjamin Lee Whorf</w:t>
      </w:r>
      <w:r w:rsidRPr="00B01F2F">
        <w:rPr>
          <w:rStyle w:val="lookup-resultcontent"/>
          <w:rFonts w:asciiTheme="minorHAnsi" w:eastAsia="Times New Roman" w:hAnsiTheme="minorHAnsi"/>
          <w:sz w:val="21"/>
        </w:rPr>
        <w:t>. Edited by Benjamin Lee Whorf and John B. Carroll. Cambridge, MA: M.I.T. Press.</w:t>
      </w:r>
    </w:p>
  </w:footnote>
  <w:footnote w:id="3">
    <w:p w14:paraId="142C3FE8" w14:textId="4D23C9AC" w:rsidR="000002A6" w:rsidRPr="00E13EB1" w:rsidRDefault="000002A6" w:rsidP="00E13EB1">
      <w:pPr>
        <w:rPr>
          <w:rFonts w:eastAsia="Times New Roman"/>
          <w:sz w:val="21"/>
        </w:rPr>
      </w:pPr>
      <w:r w:rsidRPr="000002A6">
        <w:rPr>
          <w:rStyle w:val="FootnoteReference"/>
          <w:rFonts w:asciiTheme="minorHAnsi" w:hAnsiTheme="minorHAnsi"/>
        </w:rPr>
        <w:footnoteRef/>
      </w:r>
      <w:r w:rsidRPr="000002A6">
        <w:rPr>
          <w:rFonts w:asciiTheme="minorHAnsi" w:hAnsiTheme="minorHAnsi"/>
        </w:rPr>
        <w:t xml:space="preserve"> </w:t>
      </w:r>
      <w:r w:rsidRPr="00E13EB1">
        <w:rPr>
          <w:rFonts w:asciiTheme="minorHAnsi" w:eastAsia="Times New Roman" w:hAnsiTheme="minorHAnsi"/>
          <w:i/>
          <w:iCs/>
          <w:sz w:val="21"/>
        </w:rPr>
        <w:t>Poverty of the stimulus</w:t>
      </w:r>
      <w:r w:rsidRPr="00E13EB1">
        <w:rPr>
          <w:rFonts w:asciiTheme="minorHAnsi" w:eastAsia="Times New Roman" w:hAnsiTheme="minorHAnsi"/>
          <w:sz w:val="21"/>
        </w:rPr>
        <w:t xml:space="preserve"> (2017) in </w:t>
      </w:r>
      <w:r w:rsidRPr="00E13EB1">
        <w:rPr>
          <w:rFonts w:asciiTheme="minorHAnsi" w:eastAsia="Times New Roman" w:hAnsiTheme="minorHAnsi"/>
          <w:i/>
          <w:iCs/>
          <w:sz w:val="21"/>
        </w:rPr>
        <w:t>Wikipedia</w:t>
      </w:r>
      <w:r w:rsidRPr="00E13EB1">
        <w:rPr>
          <w:rFonts w:eastAsia="Times New Roman"/>
          <w:sz w:val="21"/>
        </w:rPr>
        <w:t xml:space="preserve">. Available at: </w:t>
      </w:r>
      <w:r w:rsidRPr="00E13EB1">
        <w:rPr>
          <w:rFonts w:asciiTheme="minorHAnsi" w:eastAsia="Times New Roman" w:hAnsiTheme="minorHAnsi"/>
          <w:sz w:val="21"/>
        </w:rPr>
        <w:t>https://en.wikipedia.org/wiki/Poverty_of_the_stimulus</w:t>
      </w:r>
    </w:p>
  </w:footnote>
  <w:footnote w:id="4">
    <w:p w14:paraId="0876DF60" w14:textId="5B385010" w:rsidR="00FD7273" w:rsidRPr="002F2293" w:rsidRDefault="00FD7273" w:rsidP="002F2293">
      <w:pPr>
        <w:rPr>
          <w:rFonts w:asciiTheme="minorHAnsi" w:eastAsia="Times New Roman" w:hAnsiTheme="minorHAnsi"/>
          <w:sz w:val="21"/>
          <w:szCs w:val="21"/>
        </w:rPr>
      </w:pPr>
      <w:r w:rsidRPr="00E13EB1">
        <w:rPr>
          <w:rStyle w:val="FootnoteReference"/>
          <w:sz w:val="21"/>
        </w:rPr>
        <w:footnoteRef/>
      </w:r>
      <w:r w:rsidRPr="00E13EB1">
        <w:rPr>
          <w:sz w:val="21"/>
        </w:rPr>
        <w:t xml:space="preserve"> </w:t>
      </w:r>
      <w:r w:rsidRPr="002F2293">
        <w:rPr>
          <w:rFonts w:asciiTheme="minorHAnsi" w:eastAsia="Times New Roman" w:hAnsiTheme="minorHAnsi"/>
          <w:sz w:val="21"/>
          <w:szCs w:val="21"/>
        </w:rPr>
        <w:t xml:space="preserve">Chomsky, N. (1980). </w:t>
      </w:r>
      <w:r w:rsidRPr="002F2293">
        <w:rPr>
          <w:rFonts w:asciiTheme="minorHAnsi" w:eastAsia="Times New Roman" w:hAnsiTheme="minorHAnsi"/>
          <w:i/>
          <w:iCs/>
          <w:sz w:val="21"/>
          <w:szCs w:val="21"/>
        </w:rPr>
        <w:t>Rules and representations</w:t>
      </w:r>
      <w:r w:rsidRPr="002F2293">
        <w:rPr>
          <w:rFonts w:asciiTheme="minorHAnsi" w:eastAsia="Times New Roman" w:hAnsiTheme="minorHAnsi"/>
          <w:sz w:val="21"/>
          <w:szCs w:val="21"/>
        </w:rPr>
        <w:t>. Oxford: Basil Blackwell</w:t>
      </w:r>
    </w:p>
  </w:footnote>
  <w:footnote w:id="5">
    <w:p w14:paraId="08706751" w14:textId="742AA016" w:rsidR="002F2293" w:rsidRPr="002F2293" w:rsidRDefault="006666FA" w:rsidP="002F2293">
      <w:pPr>
        <w:rPr>
          <w:rFonts w:asciiTheme="minorHAnsi" w:eastAsia="Times New Roman" w:hAnsiTheme="minorHAnsi"/>
          <w:sz w:val="21"/>
          <w:szCs w:val="21"/>
        </w:rPr>
      </w:pPr>
      <w:r w:rsidRPr="002F2293">
        <w:rPr>
          <w:rStyle w:val="FootnoteReference"/>
          <w:rFonts w:asciiTheme="minorHAnsi" w:hAnsiTheme="minorHAnsi"/>
          <w:sz w:val="21"/>
          <w:szCs w:val="21"/>
        </w:rPr>
        <w:footnoteRef/>
      </w:r>
      <w:r w:rsidRPr="002F2293">
        <w:rPr>
          <w:rFonts w:asciiTheme="minorHAnsi" w:hAnsiTheme="minorHAnsi"/>
          <w:sz w:val="21"/>
          <w:szCs w:val="21"/>
        </w:rPr>
        <w:t xml:space="preserve"> </w:t>
      </w:r>
      <w:r w:rsidR="002F2293" w:rsidRPr="002F2293">
        <w:rPr>
          <w:rFonts w:asciiTheme="minorHAnsi" w:eastAsia="Times New Roman" w:hAnsiTheme="minorHAnsi"/>
          <w:sz w:val="21"/>
          <w:szCs w:val="21"/>
        </w:rPr>
        <w:t xml:space="preserve">Berlin, B. and Kay, P. (1999) </w:t>
      </w:r>
      <w:r w:rsidR="002F2293" w:rsidRPr="002F2293">
        <w:rPr>
          <w:rFonts w:asciiTheme="minorHAnsi" w:eastAsia="Times New Roman" w:hAnsiTheme="minorHAnsi"/>
          <w:i/>
          <w:iCs/>
          <w:sz w:val="21"/>
          <w:szCs w:val="21"/>
        </w:rPr>
        <w:t>Basic colo</w:t>
      </w:r>
      <w:r w:rsidR="004B099C">
        <w:rPr>
          <w:rFonts w:eastAsia="Times New Roman"/>
          <w:i/>
          <w:iCs/>
          <w:sz w:val="21"/>
          <w:szCs w:val="21"/>
        </w:rPr>
        <w:t>u</w:t>
      </w:r>
      <w:r w:rsidR="002F2293" w:rsidRPr="002F2293">
        <w:rPr>
          <w:rFonts w:asciiTheme="minorHAnsi" w:eastAsia="Times New Roman" w:hAnsiTheme="minorHAnsi"/>
          <w:i/>
          <w:iCs/>
          <w:sz w:val="21"/>
          <w:szCs w:val="21"/>
        </w:rPr>
        <w:t>r terms: Their universality and evolution</w:t>
      </w:r>
      <w:r w:rsidR="002F2293" w:rsidRPr="002F2293">
        <w:rPr>
          <w:rFonts w:asciiTheme="minorHAnsi" w:eastAsia="Times New Roman" w:hAnsiTheme="minorHAnsi"/>
          <w:sz w:val="21"/>
          <w:szCs w:val="21"/>
        </w:rPr>
        <w:t xml:space="preserve">. </w:t>
      </w:r>
      <w:r w:rsidR="004B099C">
        <w:rPr>
          <w:rFonts w:eastAsia="Times New Roman"/>
          <w:sz w:val="21"/>
          <w:szCs w:val="21"/>
        </w:rPr>
        <w:t>Miami, FL, United States: Centre</w:t>
      </w:r>
      <w:r w:rsidR="002F2293" w:rsidRPr="002F2293">
        <w:rPr>
          <w:rFonts w:asciiTheme="minorHAnsi" w:eastAsia="Times New Roman" w:hAnsiTheme="minorHAnsi"/>
          <w:sz w:val="21"/>
          <w:szCs w:val="21"/>
        </w:rPr>
        <w:t xml:space="preserve"> for the Study of Language and Information.</w:t>
      </w:r>
    </w:p>
    <w:p w14:paraId="499A973E" w14:textId="5361818A" w:rsidR="006666FA" w:rsidRDefault="006666FA">
      <w:pPr>
        <w:pStyle w:val="FootnoteText"/>
      </w:pPr>
    </w:p>
  </w:footnote>
  <w:footnote w:id="6">
    <w:p w14:paraId="1EF912A7" w14:textId="30F7339E" w:rsidR="00DF04CC" w:rsidRPr="007140DE" w:rsidRDefault="00DF04CC" w:rsidP="007140DE">
      <w:pPr>
        <w:rPr>
          <w:rFonts w:eastAsia="Times New Roman"/>
          <w:sz w:val="28"/>
        </w:rPr>
      </w:pPr>
      <w:r>
        <w:rPr>
          <w:rStyle w:val="FootnoteReference"/>
        </w:rPr>
        <w:footnoteRef/>
      </w:r>
      <w:r>
        <w:t xml:space="preserve"> </w:t>
      </w:r>
      <w:r w:rsidRPr="00E222A8">
        <w:rPr>
          <w:rFonts w:asciiTheme="minorHAnsi" w:eastAsia="Times New Roman" w:hAnsiTheme="minorHAnsi"/>
          <w:sz w:val="21"/>
        </w:rPr>
        <w:t xml:space="preserve">Everett, D.L. (2005) </w:t>
      </w:r>
      <w:r w:rsidRPr="00E222A8">
        <w:rPr>
          <w:rFonts w:asciiTheme="minorHAnsi" w:eastAsia="Times New Roman" w:hAnsiTheme="minorHAnsi"/>
          <w:i/>
          <w:iCs/>
          <w:sz w:val="21"/>
        </w:rPr>
        <w:t>Cultural Constraints on Grammar and Cognition in Pirahã Another Look at the Design Features of Human Language</w:t>
      </w:r>
      <w:r w:rsidRPr="00E222A8">
        <w:rPr>
          <w:rFonts w:asciiTheme="minorHAnsi" w:eastAsia="Times New Roman" w:hAnsiTheme="minorHAnsi"/>
          <w:sz w:val="21"/>
        </w:rPr>
        <w:t xml:space="preserve">. </w:t>
      </w:r>
      <w:r w:rsidR="00E222A8" w:rsidRPr="00E222A8">
        <w:rPr>
          <w:rFonts w:asciiTheme="minorHAnsi" w:eastAsia="Times New Roman" w:hAnsiTheme="minorHAnsi"/>
          <w:sz w:val="21"/>
        </w:rPr>
        <w:t xml:space="preserve">Current Anthropology. </w:t>
      </w:r>
      <w:r w:rsidRPr="00E222A8">
        <w:rPr>
          <w:rFonts w:asciiTheme="minorHAnsi" w:eastAsia="Times New Roman" w:hAnsiTheme="minorHAnsi"/>
          <w:sz w:val="21"/>
        </w:rPr>
        <w:t>Available at: http://www.pnglanguages.org/americas/brasil/PUBLCNS/ANTHRO/PHGrCult.pdf</w:t>
      </w:r>
    </w:p>
  </w:footnote>
  <w:footnote w:id="7">
    <w:p w14:paraId="2E8A1AB3" w14:textId="21DB23B6" w:rsidR="007140DE" w:rsidRPr="00D055F5" w:rsidRDefault="007140DE" w:rsidP="00D055F5">
      <w:pPr>
        <w:rPr>
          <w:rFonts w:asciiTheme="minorHAnsi" w:eastAsia="Times New Roman" w:hAnsiTheme="minorHAnsi"/>
          <w:sz w:val="21"/>
          <w:szCs w:val="21"/>
        </w:rPr>
      </w:pPr>
      <w:r w:rsidRPr="007140DE">
        <w:rPr>
          <w:rStyle w:val="FootnoteReference"/>
          <w:rFonts w:asciiTheme="minorHAnsi" w:hAnsiTheme="minorHAnsi"/>
        </w:rPr>
        <w:footnoteRef/>
      </w:r>
      <w:r w:rsidRPr="007140DE">
        <w:rPr>
          <w:rFonts w:asciiTheme="minorHAnsi" w:hAnsiTheme="minorHAnsi"/>
        </w:rPr>
        <w:t xml:space="preserve"> </w:t>
      </w:r>
      <w:r w:rsidRPr="007140DE">
        <w:rPr>
          <w:rStyle w:val="lookup-resultcontent"/>
          <w:rFonts w:asciiTheme="minorHAnsi" w:eastAsia="Times New Roman" w:hAnsiTheme="minorHAnsi"/>
          <w:sz w:val="21"/>
          <w:szCs w:val="21"/>
        </w:rPr>
        <w:t xml:space="preserve">Deutscher, G. (2014) </w:t>
      </w:r>
      <w:r w:rsidRPr="007140DE">
        <w:rPr>
          <w:rStyle w:val="lookup-resultcontent"/>
          <w:rFonts w:asciiTheme="minorHAnsi" w:eastAsia="Times New Roman" w:hAnsiTheme="minorHAnsi"/>
          <w:i/>
          <w:iCs/>
          <w:sz w:val="21"/>
          <w:szCs w:val="21"/>
        </w:rPr>
        <w:t>Does your language shape how you think?</w:t>
      </w:r>
      <w:r w:rsidRPr="007140DE">
        <w:rPr>
          <w:rStyle w:val="lookup-resultcontent"/>
          <w:rFonts w:asciiTheme="minorHAnsi" w:eastAsia="Times New Roman" w:hAnsiTheme="minorHAnsi"/>
          <w:sz w:val="21"/>
          <w:szCs w:val="21"/>
        </w:rPr>
        <w:t xml:space="preserve"> New York Times Magazine. Available at: http://www.nytimes.com/2010/08/29/magazine/29language-t.html</w:t>
      </w:r>
    </w:p>
  </w:footnote>
  <w:footnote w:id="8">
    <w:p w14:paraId="6714BE73" w14:textId="77777777" w:rsidR="00D055F5" w:rsidRPr="00D055F5" w:rsidRDefault="00D055F5" w:rsidP="00D055F5">
      <w:pPr>
        <w:rPr>
          <w:rFonts w:asciiTheme="minorHAnsi" w:eastAsia="Times New Roman" w:hAnsiTheme="minorHAnsi"/>
          <w:sz w:val="21"/>
          <w:szCs w:val="20"/>
        </w:rPr>
      </w:pPr>
      <w:r>
        <w:rPr>
          <w:rStyle w:val="FootnoteReference"/>
        </w:rPr>
        <w:footnoteRef/>
      </w:r>
      <w:r>
        <w:t xml:space="preserve"> </w:t>
      </w:r>
      <w:r w:rsidRPr="00D055F5">
        <w:rPr>
          <w:rFonts w:asciiTheme="minorHAnsi" w:eastAsia="Times New Roman" w:hAnsiTheme="minorHAnsi"/>
          <w:sz w:val="21"/>
          <w:szCs w:val="20"/>
        </w:rPr>
        <w:t>Konishi, T. J Psycholinguist Res (1993) 22: 519. doi:10.1007/BF01068252</w:t>
      </w:r>
    </w:p>
    <w:p w14:paraId="286455C7" w14:textId="0393C3AD" w:rsidR="00D055F5" w:rsidRDefault="00D055F5">
      <w:pPr>
        <w:pStyle w:val="FootnoteText"/>
      </w:pPr>
    </w:p>
  </w:footnote>
  <w:footnote w:id="9">
    <w:p w14:paraId="11F1C6C8" w14:textId="03639BEF" w:rsidR="00F137D7" w:rsidRDefault="00F137D7" w:rsidP="00F137D7">
      <w:pPr>
        <w:rPr>
          <w:rFonts w:eastAsia="Times New Roman"/>
        </w:rPr>
      </w:pPr>
      <w:r>
        <w:rPr>
          <w:rStyle w:val="FootnoteReference"/>
        </w:rPr>
        <w:footnoteRef/>
      </w:r>
      <w:r>
        <w:t xml:space="preserve"> </w:t>
      </w:r>
      <w:r w:rsidRPr="00F137D7">
        <w:rPr>
          <w:rStyle w:val="lookup-resultcontent"/>
          <w:rFonts w:asciiTheme="minorHAnsi" w:eastAsia="Times New Roman" w:hAnsiTheme="minorHAnsi"/>
          <w:sz w:val="21"/>
        </w:rPr>
        <w:t xml:space="preserve">R.L.G (2010) </w:t>
      </w:r>
      <w:r w:rsidRPr="00F137D7">
        <w:rPr>
          <w:rStyle w:val="lookup-resultcontent"/>
          <w:rFonts w:asciiTheme="minorHAnsi" w:eastAsia="Times New Roman" w:hAnsiTheme="minorHAnsi"/>
          <w:i/>
          <w:iCs/>
          <w:sz w:val="21"/>
        </w:rPr>
        <w:t>You think what you talk, ctd</w:t>
      </w:r>
      <w:r w:rsidRPr="00F137D7">
        <w:rPr>
          <w:rStyle w:val="lookup-resultcontent"/>
          <w:rFonts w:asciiTheme="minorHAnsi" w:eastAsia="Times New Roman" w:hAnsiTheme="minorHAnsi"/>
          <w:sz w:val="21"/>
        </w:rPr>
        <w:t>. The Economist. Available at: http://www.economist.com/blogs/johnson/2010/07/language_and_thought_0</w:t>
      </w:r>
    </w:p>
    <w:p w14:paraId="7953B945" w14:textId="00D31B94" w:rsidR="00F137D7" w:rsidRDefault="00F137D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45C4A"/>
    <w:multiLevelType w:val="hybridMultilevel"/>
    <w:tmpl w:val="85765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60C"/>
    <w:rsid w:val="000002A6"/>
    <w:rsid w:val="00004CBE"/>
    <w:rsid w:val="00013CFE"/>
    <w:rsid w:val="00020888"/>
    <w:rsid w:val="00033EDC"/>
    <w:rsid w:val="0003435B"/>
    <w:rsid w:val="00044939"/>
    <w:rsid w:val="0006410F"/>
    <w:rsid w:val="00066588"/>
    <w:rsid w:val="000829D0"/>
    <w:rsid w:val="000838E8"/>
    <w:rsid w:val="00096AF4"/>
    <w:rsid w:val="000A36C6"/>
    <w:rsid w:val="000A5DA7"/>
    <w:rsid w:val="000B5428"/>
    <w:rsid w:val="000C52BB"/>
    <w:rsid w:val="000C6455"/>
    <w:rsid w:val="000D4CBA"/>
    <w:rsid w:val="000D75CF"/>
    <w:rsid w:val="000E153D"/>
    <w:rsid w:val="00102CED"/>
    <w:rsid w:val="00104575"/>
    <w:rsid w:val="0013107E"/>
    <w:rsid w:val="00131B47"/>
    <w:rsid w:val="00140047"/>
    <w:rsid w:val="001567CF"/>
    <w:rsid w:val="00162D2B"/>
    <w:rsid w:val="001803CB"/>
    <w:rsid w:val="00185A29"/>
    <w:rsid w:val="00186140"/>
    <w:rsid w:val="001906AF"/>
    <w:rsid w:val="00197242"/>
    <w:rsid w:val="001A2310"/>
    <w:rsid w:val="001A3537"/>
    <w:rsid w:val="001A58C1"/>
    <w:rsid w:val="001A7517"/>
    <w:rsid w:val="001B1BD1"/>
    <w:rsid w:val="001C1BC7"/>
    <w:rsid w:val="001D390C"/>
    <w:rsid w:val="001E7E64"/>
    <w:rsid w:val="001F22B6"/>
    <w:rsid w:val="0020164A"/>
    <w:rsid w:val="00206DC3"/>
    <w:rsid w:val="00225900"/>
    <w:rsid w:val="002630D2"/>
    <w:rsid w:val="002740E9"/>
    <w:rsid w:val="00282996"/>
    <w:rsid w:val="0028782E"/>
    <w:rsid w:val="002914E2"/>
    <w:rsid w:val="002A2DC6"/>
    <w:rsid w:val="002A71CB"/>
    <w:rsid w:val="002D6BB4"/>
    <w:rsid w:val="002E175E"/>
    <w:rsid w:val="002F2293"/>
    <w:rsid w:val="00306761"/>
    <w:rsid w:val="0031627E"/>
    <w:rsid w:val="0033112D"/>
    <w:rsid w:val="003334B0"/>
    <w:rsid w:val="00343AB9"/>
    <w:rsid w:val="00343D28"/>
    <w:rsid w:val="00353A50"/>
    <w:rsid w:val="0035623B"/>
    <w:rsid w:val="00357ED5"/>
    <w:rsid w:val="0037526E"/>
    <w:rsid w:val="00386092"/>
    <w:rsid w:val="0039245F"/>
    <w:rsid w:val="00393787"/>
    <w:rsid w:val="003A7300"/>
    <w:rsid w:val="003B07F2"/>
    <w:rsid w:val="003B0D8F"/>
    <w:rsid w:val="003B11D9"/>
    <w:rsid w:val="003B1668"/>
    <w:rsid w:val="003B5FCB"/>
    <w:rsid w:val="003C1872"/>
    <w:rsid w:val="003C4008"/>
    <w:rsid w:val="003D1141"/>
    <w:rsid w:val="003D1B6F"/>
    <w:rsid w:val="003E1678"/>
    <w:rsid w:val="003F15EB"/>
    <w:rsid w:val="003F2EB6"/>
    <w:rsid w:val="003F39D0"/>
    <w:rsid w:val="003F4A5D"/>
    <w:rsid w:val="003F6820"/>
    <w:rsid w:val="00406CE5"/>
    <w:rsid w:val="0041401E"/>
    <w:rsid w:val="00421028"/>
    <w:rsid w:val="00424657"/>
    <w:rsid w:val="00432038"/>
    <w:rsid w:val="004378D2"/>
    <w:rsid w:val="004516B0"/>
    <w:rsid w:val="004738C6"/>
    <w:rsid w:val="00480383"/>
    <w:rsid w:val="00480EB9"/>
    <w:rsid w:val="004B099C"/>
    <w:rsid w:val="004D27D1"/>
    <w:rsid w:val="004D4762"/>
    <w:rsid w:val="004D6441"/>
    <w:rsid w:val="004D7150"/>
    <w:rsid w:val="004E7B78"/>
    <w:rsid w:val="004F005A"/>
    <w:rsid w:val="004F5012"/>
    <w:rsid w:val="004F6C83"/>
    <w:rsid w:val="0050437E"/>
    <w:rsid w:val="00505676"/>
    <w:rsid w:val="0052382F"/>
    <w:rsid w:val="00527678"/>
    <w:rsid w:val="0053373B"/>
    <w:rsid w:val="0054308A"/>
    <w:rsid w:val="0055642D"/>
    <w:rsid w:val="00570454"/>
    <w:rsid w:val="005777C3"/>
    <w:rsid w:val="00580E24"/>
    <w:rsid w:val="005908C9"/>
    <w:rsid w:val="00594CDB"/>
    <w:rsid w:val="005C353B"/>
    <w:rsid w:val="005E5F92"/>
    <w:rsid w:val="005F14C2"/>
    <w:rsid w:val="005F299A"/>
    <w:rsid w:val="005F5D97"/>
    <w:rsid w:val="00607EF7"/>
    <w:rsid w:val="006130C6"/>
    <w:rsid w:val="00613544"/>
    <w:rsid w:val="00617AEA"/>
    <w:rsid w:val="0062266D"/>
    <w:rsid w:val="00626839"/>
    <w:rsid w:val="00631C16"/>
    <w:rsid w:val="00633602"/>
    <w:rsid w:val="00634BB4"/>
    <w:rsid w:val="00634F6A"/>
    <w:rsid w:val="006353D4"/>
    <w:rsid w:val="00645131"/>
    <w:rsid w:val="00656EC0"/>
    <w:rsid w:val="00664AE3"/>
    <w:rsid w:val="006666FA"/>
    <w:rsid w:val="00672D4A"/>
    <w:rsid w:val="00697216"/>
    <w:rsid w:val="006A4336"/>
    <w:rsid w:val="006A5CD7"/>
    <w:rsid w:val="006A7C47"/>
    <w:rsid w:val="006B09A5"/>
    <w:rsid w:val="006C615F"/>
    <w:rsid w:val="006D1867"/>
    <w:rsid w:val="006D444D"/>
    <w:rsid w:val="006D4F70"/>
    <w:rsid w:val="006D76DA"/>
    <w:rsid w:val="006E6B6B"/>
    <w:rsid w:val="006F302A"/>
    <w:rsid w:val="00706973"/>
    <w:rsid w:val="00711CD2"/>
    <w:rsid w:val="007140DE"/>
    <w:rsid w:val="00722C30"/>
    <w:rsid w:val="00722FCE"/>
    <w:rsid w:val="007308D9"/>
    <w:rsid w:val="00744271"/>
    <w:rsid w:val="00751EAB"/>
    <w:rsid w:val="0075346C"/>
    <w:rsid w:val="00757AAC"/>
    <w:rsid w:val="00767E30"/>
    <w:rsid w:val="007766D7"/>
    <w:rsid w:val="00776846"/>
    <w:rsid w:val="00776DA5"/>
    <w:rsid w:val="0079010B"/>
    <w:rsid w:val="007937BD"/>
    <w:rsid w:val="007A58A9"/>
    <w:rsid w:val="007B028F"/>
    <w:rsid w:val="007C671A"/>
    <w:rsid w:val="007C7B2F"/>
    <w:rsid w:val="007D2410"/>
    <w:rsid w:val="007E5783"/>
    <w:rsid w:val="007F4D7B"/>
    <w:rsid w:val="00805CD4"/>
    <w:rsid w:val="00807E7F"/>
    <w:rsid w:val="0082260C"/>
    <w:rsid w:val="008241EE"/>
    <w:rsid w:val="00824688"/>
    <w:rsid w:val="0083373B"/>
    <w:rsid w:val="008435AF"/>
    <w:rsid w:val="00862042"/>
    <w:rsid w:val="0086408F"/>
    <w:rsid w:val="00864843"/>
    <w:rsid w:val="00865819"/>
    <w:rsid w:val="00873CA3"/>
    <w:rsid w:val="00880B2F"/>
    <w:rsid w:val="00880B86"/>
    <w:rsid w:val="0089058A"/>
    <w:rsid w:val="008946A5"/>
    <w:rsid w:val="008A32C7"/>
    <w:rsid w:val="008A4E1A"/>
    <w:rsid w:val="008B1A92"/>
    <w:rsid w:val="008B356B"/>
    <w:rsid w:val="008C6138"/>
    <w:rsid w:val="008D4121"/>
    <w:rsid w:val="008E2B6E"/>
    <w:rsid w:val="008E3343"/>
    <w:rsid w:val="008F7D3D"/>
    <w:rsid w:val="00905CE1"/>
    <w:rsid w:val="00906424"/>
    <w:rsid w:val="00921EE7"/>
    <w:rsid w:val="00923B20"/>
    <w:rsid w:val="00932BA3"/>
    <w:rsid w:val="00936268"/>
    <w:rsid w:val="0093686B"/>
    <w:rsid w:val="00942CE2"/>
    <w:rsid w:val="00955880"/>
    <w:rsid w:val="00955D59"/>
    <w:rsid w:val="00961437"/>
    <w:rsid w:val="00963A54"/>
    <w:rsid w:val="009665BD"/>
    <w:rsid w:val="0097784B"/>
    <w:rsid w:val="009826E9"/>
    <w:rsid w:val="009863A7"/>
    <w:rsid w:val="00991175"/>
    <w:rsid w:val="009B7A4F"/>
    <w:rsid w:val="009C03F0"/>
    <w:rsid w:val="009C50B8"/>
    <w:rsid w:val="009D03B0"/>
    <w:rsid w:val="009F0535"/>
    <w:rsid w:val="00A008E4"/>
    <w:rsid w:val="00A07587"/>
    <w:rsid w:val="00A13CCE"/>
    <w:rsid w:val="00A320AF"/>
    <w:rsid w:val="00A33BB5"/>
    <w:rsid w:val="00A43FE0"/>
    <w:rsid w:val="00A74CBA"/>
    <w:rsid w:val="00A77745"/>
    <w:rsid w:val="00A77840"/>
    <w:rsid w:val="00A85258"/>
    <w:rsid w:val="00A92045"/>
    <w:rsid w:val="00A9504C"/>
    <w:rsid w:val="00AA6D39"/>
    <w:rsid w:val="00AB0042"/>
    <w:rsid w:val="00AC5C4E"/>
    <w:rsid w:val="00AC6F22"/>
    <w:rsid w:val="00AE595C"/>
    <w:rsid w:val="00B00BAB"/>
    <w:rsid w:val="00B01F2F"/>
    <w:rsid w:val="00B26341"/>
    <w:rsid w:val="00B44C01"/>
    <w:rsid w:val="00B67CED"/>
    <w:rsid w:val="00B818AF"/>
    <w:rsid w:val="00B943EB"/>
    <w:rsid w:val="00BA1157"/>
    <w:rsid w:val="00BA3DDA"/>
    <w:rsid w:val="00BB51E9"/>
    <w:rsid w:val="00BD58CA"/>
    <w:rsid w:val="00BF0EBC"/>
    <w:rsid w:val="00BF13E8"/>
    <w:rsid w:val="00BF3205"/>
    <w:rsid w:val="00C05244"/>
    <w:rsid w:val="00C1594F"/>
    <w:rsid w:val="00C211C1"/>
    <w:rsid w:val="00C63964"/>
    <w:rsid w:val="00C71533"/>
    <w:rsid w:val="00C826B1"/>
    <w:rsid w:val="00C914B7"/>
    <w:rsid w:val="00CA0C17"/>
    <w:rsid w:val="00CA712E"/>
    <w:rsid w:val="00CB44E1"/>
    <w:rsid w:val="00CF2AF2"/>
    <w:rsid w:val="00CF4214"/>
    <w:rsid w:val="00D03D44"/>
    <w:rsid w:val="00D055F5"/>
    <w:rsid w:val="00D15C74"/>
    <w:rsid w:val="00D24318"/>
    <w:rsid w:val="00D3005E"/>
    <w:rsid w:val="00D42946"/>
    <w:rsid w:val="00D56E3C"/>
    <w:rsid w:val="00D571D2"/>
    <w:rsid w:val="00D607B5"/>
    <w:rsid w:val="00D65488"/>
    <w:rsid w:val="00D70BED"/>
    <w:rsid w:val="00D71B9B"/>
    <w:rsid w:val="00D80364"/>
    <w:rsid w:val="00D840CF"/>
    <w:rsid w:val="00DA2387"/>
    <w:rsid w:val="00DA4877"/>
    <w:rsid w:val="00DB180C"/>
    <w:rsid w:val="00DB314D"/>
    <w:rsid w:val="00DC5C31"/>
    <w:rsid w:val="00DC7670"/>
    <w:rsid w:val="00DD0392"/>
    <w:rsid w:val="00DD4F68"/>
    <w:rsid w:val="00DD789C"/>
    <w:rsid w:val="00DF04CC"/>
    <w:rsid w:val="00E13EB1"/>
    <w:rsid w:val="00E17438"/>
    <w:rsid w:val="00E21B39"/>
    <w:rsid w:val="00E222A8"/>
    <w:rsid w:val="00E44016"/>
    <w:rsid w:val="00E57D10"/>
    <w:rsid w:val="00E7039F"/>
    <w:rsid w:val="00E860E2"/>
    <w:rsid w:val="00E94942"/>
    <w:rsid w:val="00E95F21"/>
    <w:rsid w:val="00EA05CB"/>
    <w:rsid w:val="00EA3EEA"/>
    <w:rsid w:val="00EA62D1"/>
    <w:rsid w:val="00EB146E"/>
    <w:rsid w:val="00EC2B81"/>
    <w:rsid w:val="00ED6686"/>
    <w:rsid w:val="00ED6984"/>
    <w:rsid w:val="00EE3401"/>
    <w:rsid w:val="00F04E19"/>
    <w:rsid w:val="00F116A4"/>
    <w:rsid w:val="00F137D7"/>
    <w:rsid w:val="00F169F5"/>
    <w:rsid w:val="00F17188"/>
    <w:rsid w:val="00F43EEB"/>
    <w:rsid w:val="00F471AE"/>
    <w:rsid w:val="00F65CED"/>
    <w:rsid w:val="00F8169B"/>
    <w:rsid w:val="00F94ABA"/>
    <w:rsid w:val="00FA658B"/>
    <w:rsid w:val="00FA6FDC"/>
    <w:rsid w:val="00FC5260"/>
    <w:rsid w:val="00FD7273"/>
    <w:rsid w:val="00FF1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4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131"/>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D97"/>
    <w:rPr>
      <w:color w:val="0000FF"/>
      <w:u w:val="single"/>
    </w:rPr>
  </w:style>
  <w:style w:type="character" w:styleId="Emphasis">
    <w:name w:val="Emphasis"/>
    <w:basedOn w:val="DefaultParagraphFont"/>
    <w:uiPriority w:val="20"/>
    <w:qFormat/>
    <w:rsid w:val="003334B0"/>
    <w:rPr>
      <w:i/>
      <w:iCs/>
    </w:rPr>
  </w:style>
  <w:style w:type="character" w:customStyle="1" w:styleId="lookup-resultcontent">
    <w:name w:val="lookup-result__content"/>
    <w:basedOn w:val="DefaultParagraphFont"/>
    <w:rsid w:val="00D56E3C"/>
  </w:style>
  <w:style w:type="paragraph" w:styleId="ListParagraph">
    <w:name w:val="List Paragraph"/>
    <w:basedOn w:val="Normal"/>
    <w:uiPriority w:val="34"/>
    <w:qFormat/>
    <w:rsid w:val="00D56E3C"/>
    <w:pPr>
      <w:ind w:left="720"/>
      <w:contextualSpacing/>
    </w:pPr>
    <w:rPr>
      <w:rFonts w:asciiTheme="minorHAnsi" w:hAnsiTheme="minorHAnsi" w:cstheme="minorBidi"/>
      <w:lang w:eastAsia="en-US"/>
    </w:rPr>
  </w:style>
  <w:style w:type="paragraph" w:styleId="FootnoteText">
    <w:name w:val="footnote text"/>
    <w:basedOn w:val="Normal"/>
    <w:link w:val="FootnoteTextChar"/>
    <w:uiPriority w:val="99"/>
    <w:unhideWhenUsed/>
    <w:rsid w:val="000002A6"/>
    <w:rPr>
      <w:rFonts w:asciiTheme="minorHAnsi" w:hAnsiTheme="minorHAnsi" w:cstheme="minorBidi"/>
      <w:lang w:eastAsia="en-US"/>
    </w:rPr>
  </w:style>
  <w:style w:type="character" w:customStyle="1" w:styleId="FootnoteTextChar">
    <w:name w:val="Footnote Text Char"/>
    <w:basedOn w:val="DefaultParagraphFont"/>
    <w:link w:val="FootnoteText"/>
    <w:uiPriority w:val="99"/>
    <w:rsid w:val="000002A6"/>
  </w:style>
  <w:style w:type="character" w:styleId="FootnoteReference">
    <w:name w:val="footnote reference"/>
    <w:basedOn w:val="DefaultParagraphFont"/>
    <w:uiPriority w:val="99"/>
    <w:unhideWhenUsed/>
    <w:rsid w:val="000002A6"/>
    <w:rPr>
      <w:vertAlign w:val="superscript"/>
    </w:rPr>
  </w:style>
  <w:style w:type="character" w:customStyle="1" w:styleId="reference-text">
    <w:name w:val="reference-text"/>
    <w:basedOn w:val="DefaultParagraphFont"/>
    <w:rsid w:val="00FD7273"/>
  </w:style>
  <w:style w:type="character" w:styleId="HTMLCite">
    <w:name w:val="HTML Cite"/>
    <w:basedOn w:val="DefaultParagraphFont"/>
    <w:uiPriority w:val="99"/>
    <w:semiHidden/>
    <w:unhideWhenUsed/>
    <w:rsid w:val="0014004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131"/>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D97"/>
    <w:rPr>
      <w:color w:val="0000FF"/>
      <w:u w:val="single"/>
    </w:rPr>
  </w:style>
  <w:style w:type="character" w:styleId="Emphasis">
    <w:name w:val="Emphasis"/>
    <w:basedOn w:val="DefaultParagraphFont"/>
    <w:uiPriority w:val="20"/>
    <w:qFormat/>
    <w:rsid w:val="003334B0"/>
    <w:rPr>
      <w:i/>
      <w:iCs/>
    </w:rPr>
  </w:style>
  <w:style w:type="character" w:customStyle="1" w:styleId="lookup-resultcontent">
    <w:name w:val="lookup-result__content"/>
    <w:basedOn w:val="DefaultParagraphFont"/>
    <w:rsid w:val="00D56E3C"/>
  </w:style>
  <w:style w:type="paragraph" w:styleId="ListParagraph">
    <w:name w:val="List Paragraph"/>
    <w:basedOn w:val="Normal"/>
    <w:uiPriority w:val="34"/>
    <w:qFormat/>
    <w:rsid w:val="00D56E3C"/>
    <w:pPr>
      <w:ind w:left="720"/>
      <w:contextualSpacing/>
    </w:pPr>
    <w:rPr>
      <w:rFonts w:asciiTheme="minorHAnsi" w:hAnsiTheme="minorHAnsi" w:cstheme="minorBidi"/>
      <w:lang w:eastAsia="en-US"/>
    </w:rPr>
  </w:style>
  <w:style w:type="paragraph" w:styleId="FootnoteText">
    <w:name w:val="footnote text"/>
    <w:basedOn w:val="Normal"/>
    <w:link w:val="FootnoteTextChar"/>
    <w:uiPriority w:val="99"/>
    <w:unhideWhenUsed/>
    <w:rsid w:val="000002A6"/>
    <w:rPr>
      <w:rFonts w:asciiTheme="minorHAnsi" w:hAnsiTheme="minorHAnsi" w:cstheme="minorBidi"/>
      <w:lang w:eastAsia="en-US"/>
    </w:rPr>
  </w:style>
  <w:style w:type="character" w:customStyle="1" w:styleId="FootnoteTextChar">
    <w:name w:val="Footnote Text Char"/>
    <w:basedOn w:val="DefaultParagraphFont"/>
    <w:link w:val="FootnoteText"/>
    <w:uiPriority w:val="99"/>
    <w:rsid w:val="000002A6"/>
  </w:style>
  <w:style w:type="character" w:styleId="FootnoteReference">
    <w:name w:val="footnote reference"/>
    <w:basedOn w:val="DefaultParagraphFont"/>
    <w:uiPriority w:val="99"/>
    <w:unhideWhenUsed/>
    <w:rsid w:val="000002A6"/>
    <w:rPr>
      <w:vertAlign w:val="superscript"/>
    </w:rPr>
  </w:style>
  <w:style w:type="character" w:customStyle="1" w:styleId="reference-text">
    <w:name w:val="reference-text"/>
    <w:basedOn w:val="DefaultParagraphFont"/>
    <w:rsid w:val="00FD7273"/>
  </w:style>
  <w:style w:type="character" w:styleId="HTMLCite">
    <w:name w:val="HTML Cite"/>
    <w:basedOn w:val="DefaultParagraphFont"/>
    <w:uiPriority w:val="99"/>
    <w:semiHidden/>
    <w:unhideWhenUsed/>
    <w:rsid w:val="001400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5497">
      <w:bodyDiv w:val="1"/>
      <w:marLeft w:val="0"/>
      <w:marRight w:val="0"/>
      <w:marTop w:val="0"/>
      <w:marBottom w:val="0"/>
      <w:divBdr>
        <w:top w:val="none" w:sz="0" w:space="0" w:color="auto"/>
        <w:left w:val="none" w:sz="0" w:space="0" w:color="auto"/>
        <w:bottom w:val="none" w:sz="0" w:space="0" w:color="auto"/>
        <w:right w:val="none" w:sz="0" w:space="0" w:color="auto"/>
      </w:divBdr>
    </w:div>
    <w:div w:id="47001198">
      <w:bodyDiv w:val="1"/>
      <w:marLeft w:val="0"/>
      <w:marRight w:val="0"/>
      <w:marTop w:val="0"/>
      <w:marBottom w:val="0"/>
      <w:divBdr>
        <w:top w:val="none" w:sz="0" w:space="0" w:color="auto"/>
        <w:left w:val="none" w:sz="0" w:space="0" w:color="auto"/>
        <w:bottom w:val="none" w:sz="0" w:space="0" w:color="auto"/>
        <w:right w:val="none" w:sz="0" w:space="0" w:color="auto"/>
      </w:divBdr>
    </w:div>
    <w:div w:id="48266621">
      <w:bodyDiv w:val="1"/>
      <w:marLeft w:val="0"/>
      <w:marRight w:val="0"/>
      <w:marTop w:val="0"/>
      <w:marBottom w:val="0"/>
      <w:divBdr>
        <w:top w:val="none" w:sz="0" w:space="0" w:color="auto"/>
        <w:left w:val="none" w:sz="0" w:space="0" w:color="auto"/>
        <w:bottom w:val="none" w:sz="0" w:space="0" w:color="auto"/>
        <w:right w:val="none" w:sz="0" w:space="0" w:color="auto"/>
      </w:divBdr>
    </w:div>
    <w:div w:id="128861025">
      <w:bodyDiv w:val="1"/>
      <w:marLeft w:val="0"/>
      <w:marRight w:val="0"/>
      <w:marTop w:val="0"/>
      <w:marBottom w:val="0"/>
      <w:divBdr>
        <w:top w:val="none" w:sz="0" w:space="0" w:color="auto"/>
        <w:left w:val="none" w:sz="0" w:space="0" w:color="auto"/>
        <w:bottom w:val="none" w:sz="0" w:space="0" w:color="auto"/>
        <w:right w:val="none" w:sz="0" w:space="0" w:color="auto"/>
      </w:divBdr>
    </w:div>
    <w:div w:id="218175258">
      <w:bodyDiv w:val="1"/>
      <w:marLeft w:val="0"/>
      <w:marRight w:val="0"/>
      <w:marTop w:val="0"/>
      <w:marBottom w:val="0"/>
      <w:divBdr>
        <w:top w:val="none" w:sz="0" w:space="0" w:color="auto"/>
        <w:left w:val="none" w:sz="0" w:space="0" w:color="auto"/>
        <w:bottom w:val="none" w:sz="0" w:space="0" w:color="auto"/>
        <w:right w:val="none" w:sz="0" w:space="0" w:color="auto"/>
      </w:divBdr>
    </w:div>
    <w:div w:id="252973819">
      <w:bodyDiv w:val="1"/>
      <w:marLeft w:val="0"/>
      <w:marRight w:val="0"/>
      <w:marTop w:val="0"/>
      <w:marBottom w:val="0"/>
      <w:divBdr>
        <w:top w:val="none" w:sz="0" w:space="0" w:color="auto"/>
        <w:left w:val="none" w:sz="0" w:space="0" w:color="auto"/>
        <w:bottom w:val="none" w:sz="0" w:space="0" w:color="auto"/>
        <w:right w:val="none" w:sz="0" w:space="0" w:color="auto"/>
      </w:divBdr>
    </w:div>
    <w:div w:id="335770987">
      <w:bodyDiv w:val="1"/>
      <w:marLeft w:val="0"/>
      <w:marRight w:val="0"/>
      <w:marTop w:val="0"/>
      <w:marBottom w:val="0"/>
      <w:divBdr>
        <w:top w:val="none" w:sz="0" w:space="0" w:color="auto"/>
        <w:left w:val="none" w:sz="0" w:space="0" w:color="auto"/>
        <w:bottom w:val="none" w:sz="0" w:space="0" w:color="auto"/>
        <w:right w:val="none" w:sz="0" w:space="0" w:color="auto"/>
      </w:divBdr>
    </w:div>
    <w:div w:id="534388523">
      <w:bodyDiv w:val="1"/>
      <w:marLeft w:val="0"/>
      <w:marRight w:val="0"/>
      <w:marTop w:val="0"/>
      <w:marBottom w:val="0"/>
      <w:divBdr>
        <w:top w:val="none" w:sz="0" w:space="0" w:color="auto"/>
        <w:left w:val="none" w:sz="0" w:space="0" w:color="auto"/>
        <w:bottom w:val="none" w:sz="0" w:space="0" w:color="auto"/>
        <w:right w:val="none" w:sz="0" w:space="0" w:color="auto"/>
      </w:divBdr>
    </w:div>
    <w:div w:id="566304753">
      <w:bodyDiv w:val="1"/>
      <w:marLeft w:val="0"/>
      <w:marRight w:val="0"/>
      <w:marTop w:val="0"/>
      <w:marBottom w:val="0"/>
      <w:divBdr>
        <w:top w:val="none" w:sz="0" w:space="0" w:color="auto"/>
        <w:left w:val="none" w:sz="0" w:space="0" w:color="auto"/>
        <w:bottom w:val="none" w:sz="0" w:space="0" w:color="auto"/>
        <w:right w:val="none" w:sz="0" w:space="0" w:color="auto"/>
      </w:divBdr>
    </w:div>
    <w:div w:id="575628719">
      <w:bodyDiv w:val="1"/>
      <w:marLeft w:val="0"/>
      <w:marRight w:val="0"/>
      <w:marTop w:val="0"/>
      <w:marBottom w:val="0"/>
      <w:divBdr>
        <w:top w:val="none" w:sz="0" w:space="0" w:color="auto"/>
        <w:left w:val="none" w:sz="0" w:space="0" w:color="auto"/>
        <w:bottom w:val="none" w:sz="0" w:space="0" w:color="auto"/>
        <w:right w:val="none" w:sz="0" w:space="0" w:color="auto"/>
      </w:divBdr>
    </w:div>
    <w:div w:id="581449563">
      <w:bodyDiv w:val="1"/>
      <w:marLeft w:val="0"/>
      <w:marRight w:val="0"/>
      <w:marTop w:val="0"/>
      <w:marBottom w:val="0"/>
      <w:divBdr>
        <w:top w:val="none" w:sz="0" w:space="0" w:color="auto"/>
        <w:left w:val="none" w:sz="0" w:space="0" w:color="auto"/>
        <w:bottom w:val="none" w:sz="0" w:space="0" w:color="auto"/>
        <w:right w:val="none" w:sz="0" w:space="0" w:color="auto"/>
      </w:divBdr>
    </w:div>
    <w:div w:id="604313176">
      <w:bodyDiv w:val="1"/>
      <w:marLeft w:val="0"/>
      <w:marRight w:val="0"/>
      <w:marTop w:val="0"/>
      <w:marBottom w:val="0"/>
      <w:divBdr>
        <w:top w:val="none" w:sz="0" w:space="0" w:color="auto"/>
        <w:left w:val="none" w:sz="0" w:space="0" w:color="auto"/>
        <w:bottom w:val="none" w:sz="0" w:space="0" w:color="auto"/>
        <w:right w:val="none" w:sz="0" w:space="0" w:color="auto"/>
      </w:divBdr>
    </w:div>
    <w:div w:id="605383968">
      <w:bodyDiv w:val="1"/>
      <w:marLeft w:val="0"/>
      <w:marRight w:val="0"/>
      <w:marTop w:val="0"/>
      <w:marBottom w:val="0"/>
      <w:divBdr>
        <w:top w:val="none" w:sz="0" w:space="0" w:color="auto"/>
        <w:left w:val="none" w:sz="0" w:space="0" w:color="auto"/>
        <w:bottom w:val="none" w:sz="0" w:space="0" w:color="auto"/>
        <w:right w:val="none" w:sz="0" w:space="0" w:color="auto"/>
      </w:divBdr>
    </w:div>
    <w:div w:id="624120654">
      <w:bodyDiv w:val="1"/>
      <w:marLeft w:val="0"/>
      <w:marRight w:val="0"/>
      <w:marTop w:val="0"/>
      <w:marBottom w:val="0"/>
      <w:divBdr>
        <w:top w:val="none" w:sz="0" w:space="0" w:color="auto"/>
        <w:left w:val="none" w:sz="0" w:space="0" w:color="auto"/>
        <w:bottom w:val="none" w:sz="0" w:space="0" w:color="auto"/>
        <w:right w:val="none" w:sz="0" w:space="0" w:color="auto"/>
      </w:divBdr>
    </w:div>
    <w:div w:id="649407100">
      <w:bodyDiv w:val="1"/>
      <w:marLeft w:val="0"/>
      <w:marRight w:val="0"/>
      <w:marTop w:val="0"/>
      <w:marBottom w:val="0"/>
      <w:divBdr>
        <w:top w:val="none" w:sz="0" w:space="0" w:color="auto"/>
        <w:left w:val="none" w:sz="0" w:space="0" w:color="auto"/>
        <w:bottom w:val="none" w:sz="0" w:space="0" w:color="auto"/>
        <w:right w:val="none" w:sz="0" w:space="0" w:color="auto"/>
      </w:divBdr>
    </w:div>
    <w:div w:id="680543558">
      <w:bodyDiv w:val="1"/>
      <w:marLeft w:val="0"/>
      <w:marRight w:val="0"/>
      <w:marTop w:val="0"/>
      <w:marBottom w:val="0"/>
      <w:divBdr>
        <w:top w:val="none" w:sz="0" w:space="0" w:color="auto"/>
        <w:left w:val="none" w:sz="0" w:space="0" w:color="auto"/>
        <w:bottom w:val="none" w:sz="0" w:space="0" w:color="auto"/>
        <w:right w:val="none" w:sz="0" w:space="0" w:color="auto"/>
      </w:divBdr>
    </w:div>
    <w:div w:id="685132288">
      <w:bodyDiv w:val="1"/>
      <w:marLeft w:val="0"/>
      <w:marRight w:val="0"/>
      <w:marTop w:val="0"/>
      <w:marBottom w:val="0"/>
      <w:divBdr>
        <w:top w:val="none" w:sz="0" w:space="0" w:color="auto"/>
        <w:left w:val="none" w:sz="0" w:space="0" w:color="auto"/>
        <w:bottom w:val="none" w:sz="0" w:space="0" w:color="auto"/>
        <w:right w:val="none" w:sz="0" w:space="0" w:color="auto"/>
      </w:divBdr>
    </w:div>
    <w:div w:id="718557093">
      <w:bodyDiv w:val="1"/>
      <w:marLeft w:val="0"/>
      <w:marRight w:val="0"/>
      <w:marTop w:val="0"/>
      <w:marBottom w:val="0"/>
      <w:divBdr>
        <w:top w:val="none" w:sz="0" w:space="0" w:color="auto"/>
        <w:left w:val="none" w:sz="0" w:space="0" w:color="auto"/>
        <w:bottom w:val="none" w:sz="0" w:space="0" w:color="auto"/>
        <w:right w:val="none" w:sz="0" w:space="0" w:color="auto"/>
      </w:divBdr>
    </w:div>
    <w:div w:id="724523518">
      <w:bodyDiv w:val="1"/>
      <w:marLeft w:val="0"/>
      <w:marRight w:val="0"/>
      <w:marTop w:val="0"/>
      <w:marBottom w:val="0"/>
      <w:divBdr>
        <w:top w:val="none" w:sz="0" w:space="0" w:color="auto"/>
        <w:left w:val="none" w:sz="0" w:space="0" w:color="auto"/>
        <w:bottom w:val="none" w:sz="0" w:space="0" w:color="auto"/>
        <w:right w:val="none" w:sz="0" w:space="0" w:color="auto"/>
      </w:divBdr>
    </w:div>
    <w:div w:id="795175791">
      <w:bodyDiv w:val="1"/>
      <w:marLeft w:val="0"/>
      <w:marRight w:val="0"/>
      <w:marTop w:val="0"/>
      <w:marBottom w:val="0"/>
      <w:divBdr>
        <w:top w:val="none" w:sz="0" w:space="0" w:color="auto"/>
        <w:left w:val="none" w:sz="0" w:space="0" w:color="auto"/>
        <w:bottom w:val="none" w:sz="0" w:space="0" w:color="auto"/>
        <w:right w:val="none" w:sz="0" w:space="0" w:color="auto"/>
      </w:divBdr>
    </w:div>
    <w:div w:id="848104056">
      <w:bodyDiv w:val="1"/>
      <w:marLeft w:val="0"/>
      <w:marRight w:val="0"/>
      <w:marTop w:val="0"/>
      <w:marBottom w:val="0"/>
      <w:divBdr>
        <w:top w:val="none" w:sz="0" w:space="0" w:color="auto"/>
        <w:left w:val="none" w:sz="0" w:space="0" w:color="auto"/>
        <w:bottom w:val="none" w:sz="0" w:space="0" w:color="auto"/>
        <w:right w:val="none" w:sz="0" w:space="0" w:color="auto"/>
      </w:divBdr>
    </w:div>
    <w:div w:id="866406995">
      <w:bodyDiv w:val="1"/>
      <w:marLeft w:val="0"/>
      <w:marRight w:val="0"/>
      <w:marTop w:val="0"/>
      <w:marBottom w:val="0"/>
      <w:divBdr>
        <w:top w:val="none" w:sz="0" w:space="0" w:color="auto"/>
        <w:left w:val="none" w:sz="0" w:space="0" w:color="auto"/>
        <w:bottom w:val="none" w:sz="0" w:space="0" w:color="auto"/>
        <w:right w:val="none" w:sz="0" w:space="0" w:color="auto"/>
      </w:divBdr>
    </w:div>
    <w:div w:id="877355906">
      <w:bodyDiv w:val="1"/>
      <w:marLeft w:val="0"/>
      <w:marRight w:val="0"/>
      <w:marTop w:val="0"/>
      <w:marBottom w:val="0"/>
      <w:divBdr>
        <w:top w:val="none" w:sz="0" w:space="0" w:color="auto"/>
        <w:left w:val="none" w:sz="0" w:space="0" w:color="auto"/>
        <w:bottom w:val="none" w:sz="0" w:space="0" w:color="auto"/>
        <w:right w:val="none" w:sz="0" w:space="0" w:color="auto"/>
      </w:divBdr>
    </w:div>
    <w:div w:id="913972282">
      <w:bodyDiv w:val="1"/>
      <w:marLeft w:val="0"/>
      <w:marRight w:val="0"/>
      <w:marTop w:val="0"/>
      <w:marBottom w:val="0"/>
      <w:divBdr>
        <w:top w:val="none" w:sz="0" w:space="0" w:color="auto"/>
        <w:left w:val="none" w:sz="0" w:space="0" w:color="auto"/>
        <w:bottom w:val="none" w:sz="0" w:space="0" w:color="auto"/>
        <w:right w:val="none" w:sz="0" w:space="0" w:color="auto"/>
      </w:divBdr>
    </w:div>
    <w:div w:id="958948257">
      <w:bodyDiv w:val="1"/>
      <w:marLeft w:val="0"/>
      <w:marRight w:val="0"/>
      <w:marTop w:val="0"/>
      <w:marBottom w:val="0"/>
      <w:divBdr>
        <w:top w:val="none" w:sz="0" w:space="0" w:color="auto"/>
        <w:left w:val="none" w:sz="0" w:space="0" w:color="auto"/>
        <w:bottom w:val="none" w:sz="0" w:space="0" w:color="auto"/>
        <w:right w:val="none" w:sz="0" w:space="0" w:color="auto"/>
      </w:divBdr>
    </w:div>
    <w:div w:id="973484721">
      <w:bodyDiv w:val="1"/>
      <w:marLeft w:val="0"/>
      <w:marRight w:val="0"/>
      <w:marTop w:val="0"/>
      <w:marBottom w:val="0"/>
      <w:divBdr>
        <w:top w:val="none" w:sz="0" w:space="0" w:color="auto"/>
        <w:left w:val="none" w:sz="0" w:space="0" w:color="auto"/>
        <w:bottom w:val="none" w:sz="0" w:space="0" w:color="auto"/>
        <w:right w:val="none" w:sz="0" w:space="0" w:color="auto"/>
      </w:divBdr>
    </w:div>
    <w:div w:id="986208911">
      <w:bodyDiv w:val="1"/>
      <w:marLeft w:val="0"/>
      <w:marRight w:val="0"/>
      <w:marTop w:val="0"/>
      <w:marBottom w:val="0"/>
      <w:divBdr>
        <w:top w:val="none" w:sz="0" w:space="0" w:color="auto"/>
        <w:left w:val="none" w:sz="0" w:space="0" w:color="auto"/>
        <w:bottom w:val="none" w:sz="0" w:space="0" w:color="auto"/>
        <w:right w:val="none" w:sz="0" w:space="0" w:color="auto"/>
      </w:divBdr>
    </w:div>
    <w:div w:id="1001852498">
      <w:bodyDiv w:val="1"/>
      <w:marLeft w:val="0"/>
      <w:marRight w:val="0"/>
      <w:marTop w:val="0"/>
      <w:marBottom w:val="0"/>
      <w:divBdr>
        <w:top w:val="none" w:sz="0" w:space="0" w:color="auto"/>
        <w:left w:val="none" w:sz="0" w:space="0" w:color="auto"/>
        <w:bottom w:val="none" w:sz="0" w:space="0" w:color="auto"/>
        <w:right w:val="none" w:sz="0" w:space="0" w:color="auto"/>
      </w:divBdr>
    </w:div>
    <w:div w:id="1091926438">
      <w:bodyDiv w:val="1"/>
      <w:marLeft w:val="0"/>
      <w:marRight w:val="0"/>
      <w:marTop w:val="0"/>
      <w:marBottom w:val="0"/>
      <w:divBdr>
        <w:top w:val="none" w:sz="0" w:space="0" w:color="auto"/>
        <w:left w:val="none" w:sz="0" w:space="0" w:color="auto"/>
        <w:bottom w:val="none" w:sz="0" w:space="0" w:color="auto"/>
        <w:right w:val="none" w:sz="0" w:space="0" w:color="auto"/>
      </w:divBdr>
    </w:div>
    <w:div w:id="1112474428">
      <w:bodyDiv w:val="1"/>
      <w:marLeft w:val="0"/>
      <w:marRight w:val="0"/>
      <w:marTop w:val="0"/>
      <w:marBottom w:val="0"/>
      <w:divBdr>
        <w:top w:val="none" w:sz="0" w:space="0" w:color="auto"/>
        <w:left w:val="none" w:sz="0" w:space="0" w:color="auto"/>
        <w:bottom w:val="none" w:sz="0" w:space="0" w:color="auto"/>
        <w:right w:val="none" w:sz="0" w:space="0" w:color="auto"/>
      </w:divBdr>
    </w:div>
    <w:div w:id="1139541734">
      <w:bodyDiv w:val="1"/>
      <w:marLeft w:val="0"/>
      <w:marRight w:val="0"/>
      <w:marTop w:val="0"/>
      <w:marBottom w:val="0"/>
      <w:divBdr>
        <w:top w:val="none" w:sz="0" w:space="0" w:color="auto"/>
        <w:left w:val="none" w:sz="0" w:space="0" w:color="auto"/>
        <w:bottom w:val="none" w:sz="0" w:space="0" w:color="auto"/>
        <w:right w:val="none" w:sz="0" w:space="0" w:color="auto"/>
      </w:divBdr>
    </w:div>
    <w:div w:id="1230995020">
      <w:bodyDiv w:val="1"/>
      <w:marLeft w:val="0"/>
      <w:marRight w:val="0"/>
      <w:marTop w:val="0"/>
      <w:marBottom w:val="0"/>
      <w:divBdr>
        <w:top w:val="none" w:sz="0" w:space="0" w:color="auto"/>
        <w:left w:val="none" w:sz="0" w:space="0" w:color="auto"/>
        <w:bottom w:val="none" w:sz="0" w:space="0" w:color="auto"/>
        <w:right w:val="none" w:sz="0" w:space="0" w:color="auto"/>
      </w:divBdr>
    </w:div>
    <w:div w:id="1238713645">
      <w:bodyDiv w:val="1"/>
      <w:marLeft w:val="0"/>
      <w:marRight w:val="0"/>
      <w:marTop w:val="0"/>
      <w:marBottom w:val="0"/>
      <w:divBdr>
        <w:top w:val="none" w:sz="0" w:space="0" w:color="auto"/>
        <w:left w:val="none" w:sz="0" w:space="0" w:color="auto"/>
        <w:bottom w:val="none" w:sz="0" w:space="0" w:color="auto"/>
        <w:right w:val="none" w:sz="0" w:space="0" w:color="auto"/>
      </w:divBdr>
    </w:div>
    <w:div w:id="1244876857">
      <w:bodyDiv w:val="1"/>
      <w:marLeft w:val="0"/>
      <w:marRight w:val="0"/>
      <w:marTop w:val="0"/>
      <w:marBottom w:val="0"/>
      <w:divBdr>
        <w:top w:val="none" w:sz="0" w:space="0" w:color="auto"/>
        <w:left w:val="none" w:sz="0" w:space="0" w:color="auto"/>
        <w:bottom w:val="none" w:sz="0" w:space="0" w:color="auto"/>
        <w:right w:val="none" w:sz="0" w:space="0" w:color="auto"/>
      </w:divBdr>
    </w:div>
    <w:div w:id="1250843632">
      <w:bodyDiv w:val="1"/>
      <w:marLeft w:val="0"/>
      <w:marRight w:val="0"/>
      <w:marTop w:val="0"/>
      <w:marBottom w:val="0"/>
      <w:divBdr>
        <w:top w:val="none" w:sz="0" w:space="0" w:color="auto"/>
        <w:left w:val="none" w:sz="0" w:space="0" w:color="auto"/>
        <w:bottom w:val="none" w:sz="0" w:space="0" w:color="auto"/>
        <w:right w:val="none" w:sz="0" w:space="0" w:color="auto"/>
      </w:divBdr>
    </w:div>
    <w:div w:id="1260916209">
      <w:bodyDiv w:val="1"/>
      <w:marLeft w:val="0"/>
      <w:marRight w:val="0"/>
      <w:marTop w:val="0"/>
      <w:marBottom w:val="0"/>
      <w:divBdr>
        <w:top w:val="none" w:sz="0" w:space="0" w:color="auto"/>
        <w:left w:val="none" w:sz="0" w:space="0" w:color="auto"/>
        <w:bottom w:val="none" w:sz="0" w:space="0" w:color="auto"/>
        <w:right w:val="none" w:sz="0" w:space="0" w:color="auto"/>
      </w:divBdr>
    </w:div>
    <w:div w:id="1274944035">
      <w:bodyDiv w:val="1"/>
      <w:marLeft w:val="0"/>
      <w:marRight w:val="0"/>
      <w:marTop w:val="0"/>
      <w:marBottom w:val="0"/>
      <w:divBdr>
        <w:top w:val="none" w:sz="0" w:space="0" w:color="auto"/>
        <w:left w:val="none" w:sz="0" w:space="0" w:color="auto"/>
        <w:bottom w:val="none" w:sz="0" w:space="0" w:color="auto"/>
        <w:right w:val="none" w:sz="0" w:space="0" w:color="auto"/>
      </w:divBdr>
    </w:div>
    <w:div w:id="1318412466">
      <w:bodyDiv w:val="1"/>
      <w:marLeft w:val="0"/>
      <w:marRight w:val="0"/>
      <w:marTop w:val="0"/>
      <w:marBottom w:val="0"/>
      <w:divBdr>
        <w:top w:val="none" w:sz="0" w:space="0" w:color="auto"/>
        <w:left w:val="none" w:sz="0" w:space="0" w:color="auto"/>
        <w:bottom w:val="none" w:sz="0" w:space="0" w:color="auto"/>
        <w:right w:val="none" w:sz="0" w:space="0" w:color="auto"/>
      </w:divBdr>
    </w:div>
    <w:div w:id="1426224134">
      <w:bodyDiv w:val="1"/>
      <w:marLeft w:val="0"/>
      <w:marRight w:val="0"/>
      <w:marTop w:val="0"/>
      <w:marBottom w:val="0"/>
      <w:divBdr>
        <w:top w:val="none" w:sz="0" w:space="0" w:color="auto"/>
        <w:left w:val="none" w:sz="0" w:space="0" w:color="auto"/>
        <w:bottom w:val="none" w:sz="0" w:space="0" w:color="auto"/>
        <w:right w:val="none" w:sz="0" w:space="0" w:color="auto"/>
      </w:divBdr>
    </w:div>
    <w:div w:id="1429085983">
      <w:bodyDiv w:val="1"/>
      <w:marLeft w:val="0"/>
      <w:marRight w:val="0"/>
      <w:marTop w:val="0"/>
      <w:marBottom w:val="0"/>
      <w:divBdr>
        <w:top w:val="none" w:sz="0" w:space="0" w:color="auto"/>
        <w:left w:val="none" w:sz="0" w:space="0" w:color="auto"/>
        <w:bottom w:val="none" w:sz="0" w:space="0" w:color="auto"/>
        <w:right w:val="none" w:sz="0" w:space="0" w:color="auto"/>
      </w:divBdr>
    </w:div>
    <w:div w:id="1463767984">
      <w:bodyDiv w:val="1"/>
      <w:marLeft w:val="0"/>
      <w:marRight w:val="0"/>
      <w:marTop w:val="0"/>
      <w:marBottom w:val="0"/>
      <w:divBdr>
        <w:top w:val="none" w:sz="0" w:space="0" w:color="auto"/>
        <w:left w:val="none" w:sz="0" w:space="0" w:color="auto"/>
        <w:bottom w:val="none" w:sz="0" w:space="0" w:color="auto"/>
        <w:right w:val="none" w:sz="0" w:space="0" w:color="auto"/>
      </w:divBdr>
    </w:div>
    <w:div w:id="1473714171">
      <w:bodyDiv w:val="1"/>
      <w:marLeft w:val="0"/>
      <w:marRight w:val="0"/>
      <w:marTop w:val="0"/>
      <w:marBottom w:val="0"/>
      <w:divBdr>
        <w:top w:val="none" w:sz="0" w:space="0" w:color="auto"/>
        <w:left w:val="none" w:sz="0" w:space="0" w:color="auto"/>
        <w:bottom w:val="none" w:sz="0" w:space="0" w:color="auto"/>
        <w:right w:val="none" w:sz="0" w:space="0" w:color="auto"/>
      </w:divBdr>
    </w:div>
    <w:div w:id="1504054096">
      <w:bodyDiv w:val="1"/>
      <w:marLeft w:val="0"/>
      <w:marRight w:val="0"/>
      <w:marTop w:val="0"/>
      <w:marBottom w:val="0"/>
      <w:divBdr>
        <w:top w:val="none" w:sz="0" w:space="0" w:color="auto"/>
        <w:left w:val="none" w:sz="0" w:space="0" w:color="auto"/>
        <w:bottom w:val="none" w:sz="0" w:space="0" w:color="auto"/>
        <w:right w:val="none" w:sz="0" w:space="0" w:color="auto"/>
      </w:divBdr>
    </w:div>
    <w:div w:id="1553424759">
      <w:bodyDiv w:val="1"/>
      <w:marLeft w:val="0"/>
      <w:marRight w:val="0"/>
      <w:marTop w:val="0"/>
      <w:marBottom w:val="0"/>
      <w:divBdr>
        <w:top w:val="none" w:sz="0" w:space="0" w:color="auto"/>
        <w:left w:val="none" w:sz="0" w:space="0" w:color="auto"/>
        <w:bottom w:val="none" w:sz="0" w:space="0" w:color="auto"/>
        <w:right w:val="none" w:sz="0" w:space="0" w:color="auto"/>
      </w:divBdr>
    </w:div>
    <w:div w:id="1601373296">
      <w:bodyDiv w:val="1"/>
      <w:marLeft w:val="0"/>
      <w:marRight w:val="0"/>
      <w:marTop w:val="0"/>
      <w:marBottom w:val="0"/>
      <w:divBdr>
        <w:top w:val="none" w:sz="0" w:space="0" w:color="auto"/>
        <w:left w:val="none" w:sz="0" w:space="0" w:color="auto"/>
        <w:bottom w:val="none" w:sz="0" w:space="0" w:color="auto"/>
        <w:right w:val="none" w:sz="0" w:space="0" w:color="auto"/>
      </w:divBdr>
    </w:div>
    <w:div w:id="1633827903">
      <w:bodyDiv w:val="1"/>
      <w:marLeft w:val="0"/>
      <w:marRight w:val="0"/>
      <w:marTop w:val="0"/>
      <w:marBottom w:val="0"/>
      <w:divBdr>
        <w:top w:val="none" w:sz="0" w:space="0" w:color="auto"/>
        <w:left w:val="none" w:sz="0" w:space="0" w:color="auto"/>
        <w:bottom w:val="none" w:sz="0" w:space="0" w:color="auto"/>
        <w:right w:val="none" w:sz="0" w:space="0" w:color="auto"/>
      </w:divBdr>
    </w:div>
    <w:div w:id="1788431941">
      <w:bodyDiv w:val="1"/>
      <w:marLeft w:val="0"/>
      <w:marRight w:val="0"/>
      <w:marTop w:val="0"/>
      <w:marBottom w:val="0"/>
      <w:divBdr>
        <w:top w:val="none" w:sz="0" w:space="0" w:color="auto"/>
        <w:left w:val="none" w:sz="0" w:space="0" w:color="auto"/>
        <w:bottom w:val="none" w:sz="0" w:space="0" w:color="auto"/>
        <w:right w:val="none" w:sz="0" w:space="0" w:color="auto"/>
      </w:divBdr>
    </w:div>
    <w:div w:id="1866021376">
      <w:bodyDiv w:val="1"/>
      <w:marLeft w:val="0"/>
      <w:marRight w:val="0"/>
      <w:marTop w:val="0"/>
      <w:marBottom w:val="0"/>
      <w:divBdr>
        <w:top w:val="none" w:sz="0" w:space="0" w:color="auto"/>
        <w:left w:val="none" w:sz="0" w:space="0" w:color="auto"/>
        <w:bottom w:val="none" w:sz="0" w:space="0" w:color="auto"/>
        <w:right w:val="none" w:sz="0" w:space="0" w:color="auto"/>
      </w:divBdr>
    </w:div>
    <w:div w:id="1868329478">
      <w:bodyDiv w:val="1"/>
      <w:marLeft w:val="0"/>
      <w:marRight w:val="0"/>
      <w:marTop w:val="0"/>
      <w:marBottom w:val="0"/>
      <w:divBdr>
        <w:top w:val="none" w:sz="0" w:space="0" w:color="auto"/>
        <w:left w:val="none" w:sz="0" w:space="0" w:color="auto"/>
        <w:bottom w:val="none" w:sz="0" w:space="0" w:color="auto"/>
        <w:right w:val="none" w:sz="0" w:space="0" w:color="auto"/>
      </w:divBdr>
    </w:div>
    <w:div w:id="1881429881">
      <w:bodyDiv w:val="1"/>
      <w:marLeft w:val="0"/>
      <w:marRight w:val="0"/>
      <w:marTop w:val="0"/>
      <w:marBottom w:val="0"/>
      <w:divBdr>
        <w:top w:val="none" w:sz="0" w:space="0" w:color="auto"/>
        <w:left w:val="none" w:sz="0" w:space="0" w:color="auto"/>
        <w:bottom w:val="none" w:sz="0" w:space="0" w:color="auto"/>
        <w:right w:val="none" w:sz="0" w:space="0" w:color="auto"/>
      </w:divBdr>
    </w:div>
    <w:div w:id="1917586557">
      <w:bodyDiv w:val="1"/>
      <w:marLeft w:val="0"/>
      <w:marRight w:val="0"/>
      <w:marTop w:val="0"/>
      <w:marBottom w:val="0"/>
      <w:divBdr>
        <w:top w:val="none" w:sz="0" w:space="0" w:color="auto"/>
        <w:left w:val="none" w:sz="0" w:space="0" w:color="auto"/>
        <w:bottom w:val="none" w:sz="0" w:space="0" w:color="auto"/>
        <w:right w:val="none" w:sz="0" w:space="0" w:color="auto"/>
      </w:divBdr>
    </w:div>
    <w:div w:id="1928265927">
      <w:bodyDiv w:val="1"/>
      <w:marLeft w:val="0"/>
      <w:marRight w:val="0"/>
      <w:marTop w:val="0"/>
      <w:marBottom w:val="0"/>
      <w:divBdr>
        <w:top w:val="none" w:sz="0" w:space="0" w:color="auto"/>
        <w:left w:val="none" w:sz="0" w:space="0" w:color="auto"/>
        <w:bottom w:val="none" w:sz="0" w:space="0" w:color="auto"/>
        <w:right w:val="none" w:sz="0" w:space="0" w:color="auto"/>
      </w:divBdr>
    </w:div>
    <w:div w:id="1993748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Universal_grammar" TargetMode="External"/><Relationship Id="rId5" Type="http://schemas.openxmlformats.org/officeDocument/2006/relationships/settings" Target="settings.xml"/><Relationship Id="rId10" Type="http://schemas.openxmlformats.org/officeDocument/2006/relationships/hyperlink" Target="https://books.google.com/books?id=u0ksbFqagU8C" TargetMode="External"/><Relationship Id="rId4" Type="http://schemas.microsoft.com/office/2007/relationships/stylesWithEffects" Target="stylesWithEffects.xml"/><Relationship Id="rId9" Type="http://schemas.openxmlformats.org/officeDocument/2006/relationships/hyperlink" Target="https://en.wikipedia.org/wiki/Recur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D3646-CA01-4498-9D47-FD5B6195E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91654EA6</Template>
  <TotalTime>1</TotalTime>
  <Pages>6</Pages>
  <Words>2416</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Withington Girls School</Company>
  <LinksUpToDate>false</LinksUpToDate>
  <CharactersWithSpaces>16156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School Liaison Officer</cp:lastModifiedBy>
  <cp:revision>2</cp:revision>
  <dcterms:created xsi:type="dcterms:W3CDTF">2017-03-07T15:46:00Z</dcterms:created>
  <dcterms:modified xsi:type="dcterms:W3CDTF">2017-03-07T15:46:00Z</dcterms:modified>
</cp:coreProperties>
</file>