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729DB" w14:textId="77777777" w:rsidR="00093C7D" w:rsidRPr="00CE614E" w:rsidRDefault="00350A20" w:rsidP="00DD07A1">
      <w:pPr>
        <w:spacing w:line="480" w:lineRule="auto"/>
        <w:rPr>
          <w:rFonts w:ascii="Leelawadee" w:hAnsi="Leelawadee" w:cs="Leelawadee"/>
          <w:b/>
          <w:sz w:val="20"/>
          <w:szCs w:val="20"/>
        </w:rPr>
      </w:pPr>
      <w:bookmarkStart w:id="0" w:name="_GoBack"/>
      <w:bookmarkEnd w:id="0"/>
      <w:r w:rsidRPr="00CE614E">
        <w:rPr>
          <w:rFonts w:ascii="Leelawadee" w:hAnsi="Leelawadee" w:cs="Leelawadee"/>
          <w:b/>
          <w:sz w:val="20"/>
          <w:szCs w:val="20"/>
        </w:rPr>
        <w:t xml:space="preserve"> </w:t>
      </w:r>
      <w:r w:rsidR="00BE5516" w:rsidRPr="00CE614E">
        <w:rPr>
          <w:rFonts w:ascii="Leelawadee" w:hAnsi="Leelawadee" w:cs="Leelawadee"/>
          <w:b/>
          <w:sz w:val="20"/>
          <w:szCs w:val="20"/>
        </w:rPr>
        <w:t>“Inequality has been the dominant trend in modern history.” Discuss.</w:t>
      </w:r>
    </w:p>
    <w:p w14:paraId="287DA9F3" w14:textId="77777777" w:rsidR="00BE5516" w:rsidRPr="00CE614E" w:rsidRDefault="00BE5516" w:rsidP="00DD07A1">
      <w:pPr>
        <w:spacing w:line="480" w:lineRule="auto"/>
        <w:rPr>
          <w:rFonts w:ascii="Leelawadee" w:hAnsi="Leelawadee" w:cs="Leelawadee"/>
          <w:sz w:val="20"/>
          <w:szCs w:val="20"/>
        </w:rPr>
      </w:pPr>
    </w:p>
    <w:p w14:paraId="4DB69378" w14:textId="231356DE" w:rsidR="007128F7" w:rsidRPr="00CE614E" w:rsidRDefault="009E154B" w:rsidP="00DD07A1">
      <w:pPr>
        <w:spacing w:line="480" w:lineRule="auto"/>
        <w:rPr>
          <w:rFonts w:ascii="Leelawadee" w:hAnsi="Leelawadee" w:cs="Leelawadee"/>
          <w:sz w:val="20"/>
          <w:szCs w:val="20"/>
        </w:rPr>
      </w:pPr>
      <w:r w:rsidRPr="00CE614E">
        <w:rPr>
          <w:rFonts w:ascii="Leelawadee" w:hAnsi="Leelawadee" w:cs="Leelawadee"/>
          <w:sz w:val="20"/>
          <w:szCs w:val="20"/>
        </w:rPr>
        <w:t>Inequality</w:t>
      </w:r>
      <w:r w:rsidR="0094745C" w:rsidRPr="00CE614E">
        <w:rPr>
          <w:rFonts w:ascii="Leelawadee" w:hAnsi="Leelawadee" w:cs="Leelawadee"/>
          <w:sz w:val="20"/>
          <w:szCs w:val="20"/>
        </w:rPr>
        <w:t xml:space="preserve"> is </w:t>
      </w:r>
      <w:r w:rsidR="00314A24">
        <w:rPr>
          <w:rFonts w:ascii="Leelawadee" w:hAnsi="Leelawadee" w:cs="Leelawadee"/>
          <w:sz w:val="20"/>
          <w:szCs w:val="20"/>
        </w:rPr>
        <w:t xml:space="preserve">currently </w:t>
      </w:r>
      <w:r w:rsidR="0094745C" w:rsidRPr="00CE614E">
        <w:rPr>
          <w:rFonts w:ascii="Leelawadee" w:hAnsi="Leelawadee" w:cs="Leelawadee"/>
          <w:sz w:val="20"/>
          <w:szCs w:val="20"/>
        </w:rPr>
        <w:t xml:space="preserve">defined by the United Nations as ‘the state of not being equal, especially in status, rights and </w:t>
      </w:r>
      <w:r w:rsidR="00394336" w:rsidRPr="00CE614E">
        <w:rPr>
          <w:rFonts w:ascii="Leelawadee" w:hAnsi="Leelawadee" w:cs="Leelawadee"/>
          <w:sz w:val="20"/>
          <w:szCs w:val="20"/>
        </w:rPr>
        <w:t>opportunities</w:t>
      </w:r>
      <w:r w:rsidR="0094745C" w:rsidRPr="00CE614E">
        <w:rPr>
          <w:rFonts w:ascii="Leelawadee" w:hAnsi="Leelawadee" w:cs="Leelawadee"/>
          <w:sz w:val="20"/>
          <w:szCs w:val="20"/>
        </w:rPr>
        <w:t>”</w:t>
      </w:r>
      <w:r w:rsidR="00E14179" w:rsidRPr="00CE614E">
        <w:rPr>
          <w:rStyle w:val="FootnoteReference"/>
          <w:rFonts w:ascii="Leelawadee" w:hAnsi="Leelawadee" w:cs="Leelawadee"/>
          <w:sz w:val="20"/>
          <w:szCs w:val="20"/>
        </w:rPr>
        <w:footnoteReference w:id="1"/>
      </w:r>
      <w:r w:rsidR="0094745C" w:rsidRPr="00CE614E">
        <w:rPr>
          <w:rFonts w:ascii="Leelawadee" w:hAnsi="Leelawadee" w:cs="Leelawadee"/>
          <w:sz w:val="20"/>
          <w:szCs w:val="20"/>
        </w:rPr>
        <w:t xml:space="preserve">. This </w:t>
      </w:r>
      <w:r w:rsidR="00BE5516" w:rsidRPr="00CE614E">
        <w:rPr>
          <w:rFonts w:ascii="Leelawadee" w:hAnsi="Leelawadee" w:cs="Leelawadee"/>
          <w:sz w:val="20"/>
          <w:szCs w:val="20"/>
        </w:rPr>
        <w:t>concept</w:t>
      </w:r>
      <w:r w:rsidR="0094745C" w:rsidRPr="00CE614E">
        <w:rPr>
          <w:rFonts w:ascii="Leelawadee" w:hAnsi="Leelawadee" w:cs="Leelawadee"/>
          <w:sz w:val="20"/>
          <w:szCs w:val="20"/>
        </w:rPr>
        <w:t xml:space="preserve"> has been</w:t>
      </w:r>
      <w:r w:rsidR="00BE5516" w:rsidRPr="00CE614E">
        <w:rPr>
          <w:rFonts w:ascii="Leelawadee" w:hAnsi="Leelawadee" w:cs="Leelawadee"/>
          <w:sz w:val="20"/>
          <w:szCs w:val="20"/>
        </w:rPr>
        <w:t xml:space="preserve"> woven into the social fabric of our global society in a myriad of forms, from social to political to economic</w:t>
      </w:r>
      <w:r w:rsidR="007128F7" w:rsidRPr="00CE614E">
        <w:rPr>
          <w:rFonts w:ascii="Leelawadee" w:hAnsi="Leelawadee" w:cs="Leelawadee"/>
          <w:sz w:val="20"/>
          <w:szCs w:val="20"/>
        </w:rPr>
        <w:t>. From primordial times</w:t>
      </w:r>
      <w:r w:rsidR="00BE5516" w:rsidRPr="00CE614E">
        <w:rPr>
          <w:rFonts w:ascii="Leelawadee" w:hAnsi="Leelawadee" w:cs="Leelawadee"/>
          <w:sz w:val="20"/>
          <w:szCs w:val="20"/>
        </w:rPr>
        <w:t xml:space="preserve"> to the current day, there have always been disparities between different factions and strata in </w:t>
      </w:r>
      <w:r w:rsidR="00DD07A1">
        <w:rPr>
          <w:rFonts w:ascii="Leelawadee" w:hAnsi="Leelawadee" w:cs="Leelawadee"/>
          <w:sz w:val="20"/>
          <w:szCs w:val="20"/>
        </w:rPr>
        <w:t>communities small and large. The</w:t>
      </w:r>
      <w:r w:rsidR="00BE5516" w:rsidRPr="00CE614E">
        <w:rPr>
          <w:rFonts w:ascii="Leelawadee" w:hAnsi="Leelawadee" w:cs="Leelawadee"/>
          <w:sz w:val="20"/>
          <w:szCs w:val="20"/>
        </w:rPr>
        <w:t xml:space="preserve"> existence</w:t>
      </w:r>
      <w:r w:rsidR="00DD07A1">
        <w:rPr>
          <w:rFonts w:ascii="Leelawadee" w:hAnsi="Leelawadee" w:cs="Leelawadee"/>
          <w:sz w:val="20"/>
          <w:szCs w:val="20"/>
        </w:rPr>
        <w:t xml:space="preserve"> of inequality </w:t>
      </w:r>
      <w:r w:rsidR="00BE5516" w:rsidRPr="00CE614E">
        <w:rPr>
          <w:rFonts w:ascii="Leelawadee" w:hAnsi="Leelawadee" w:cs="Leelawadee"/>
          <w:sz w:val="20"/>
          <w:szCs w:val="20"/>
        </w:rPr>
        <w:t>has proven both essential to the existence of civilizations but also a central cause for their disintegration, and no epoch in humanity’s history has cha</w:t>
      </w:r>
      <w:r w:rsidR="007128F7" w:rsidRPr="00CE614E">
        <w:rPr>
          <w:rFonts w:ascii="Leelawadee" w:hAnsi="Leelawadee" w:cs="Leelawadee"/>
          <w:sz w:val="20"/>
          <w:szCs w:val="20"/>
        </w:rPr>
        <w:t>racterized this better than the 18</w:t>
      </w:r>
      <w:r w:rsidR="007128F7" w:rsidRPr="00CE614E">
        <w:rPr>
          <w:rFonts w:ascii="Leelawadee" w:hAnsi="Leelawadee" w:cs="Leelawadee"/>
          <w:sz w:val="20"/>
          <w:szCs w:val="20"/>
          <w:vertAlign w:val="superscript"/>
        </w:rPr>
        <w:t>th</w:t>
      </w:r>
      <w:r w:rsidR="007128F7" w:rsidRPr="00CE614E">
        <w:rPr>
          <w:rFonts w:ascii="Leelawadee" w:hAnsi="Leelawadee" w:cs="Leelawadee"/>
          <w:sz w:val="20"/>
          <w:szCs w:val="20"/>
        </w:rPr>
        <w:t xml:space="preserve">, </w:t>
      </w:r>
      <w:r w:rsidR="00BE5516" w:rsidRPr="00CE614E">
        <w:rPr>
          <w:rFonts w:ascii="Leelawadee" w:hAnsi="Leelawadee" w:cs="Leelawadee"/>
          <w:sz w:val="20"/>
          <w:szCs w:val="20"/>
        </w:rPr>
        <w:t>19</w:t>
      </w:r>
      <w:r w:rsidR="00BE5516" w:rsidRPr="00CE614E">
        <w:rPr>
          <w:rFonts w:ascii="Leelawadee" w:hAnsi="Leelawadee" w:cs="Leelawadee"/>
          <w:sz w:val="20"/>
          <w:szCs w:val="20"/>
          <w:vertAlign w:val="superscript"/>
        </w:rPr>
        <w:t>th</w:t>
      </w:r>
      <w:r w:rsidR="00BE5516" w:rsidRPr="00CE614E">
        <w:rPr>
          <w:rFonts w:ascii="Leelawadee" w:hAnsi="Leelawadee" w:cs="Leelawadee"/>
          <w:sz w:val="20"/>
          <w:szCs w:val="20"/>
        </w:rPr>
        <w:t xml:space="preserve"> and 20</w:t>
      </w:r>
      <w:r w:rsidR="00BE5516" w:rsidRPr="00CE614E">
        <w:rPr>
          <w:rFonts w:ascii="Leelawadee" w:hAnsi="Leelawadee" w:cs="Leelawadee"/>
          <w:sz w:val="20"/>
          <w:szCs w:val="20"/>
          <w:vertAlign w:val="superscript"/>
        </w:rPr>
        <w:t>th</w:t>
      </w:r>
      <w:r w:rsidR="00BE5516" w:rsidRPr="00CE614E">
        <w:rPr>
          <w:rFonts w:ascii="Leelawadee" w:hAnsi="Leelawadee" w:cs="Leelawadee"/>
          <w:sz w:val="20"/>
          <w:szCs w:val="20"/>
        </w:rPr>
        <w:t xml:space="preserve"> centuries,</w:t>
      </w:r>
      <w:r w:rsidR="00DD07A1">
        <w:rPr>
          <w:rFonts w:ascii="Leelawadee" w:hAnsi="Leelawadee" w:cs="Leelawadee"/>
          <w:sz w:val="20"/>
          <w:szCs w:val="20"/>
        </w:rPr>
        <w:t xml:space="preserve"> otherwise known as modern history,</w:t>
      </w:r>
      <w:r w:rsidR="00BE5516" w:rsidRPr="00CE614E">
        <w:rPr>
          <w:rFonts w:ascii="Leelawadee" w:hAnsi="Leelawadee" w:cs="Leelawadee"/>
          <w:sz w:val="20"/>
          <w:szCs w:val="20"/>
        </w:rPr>
        <w:t xml:space="preserve"> a period of time where revolutionary upheaval and struggle t</w:t>
      </w:r>
      <w:r w:rsidR="00D56FE2">
        <w:rPr>
          <w:rFonts w:ascii="Leelawadee" w:hAnsi="Leelawadee" w:cs="Leelawadee"/>
          <w:sz w:val="20"/>
          <w:szCs w:val="20"/>
        </w:rPr>
        <w:t xml:space="preserve">ranspired extensively worldwide. </w:t>
      </w:r>
    </w:p>
    <w:p w14:paraId="1F53670D" w14:textId="77777777" w:rsidR="007128F7" w:rsidRPr="00CE614E" w:rsidRDefault="007128F7" w:rsidP="00DD07A1">
      <w:pPr>
        <w:spacing w:line="480" w:lineRule="auto"/>
        <w:rPr>
          <w:rFonts w:ascii="Leelawadee" w:hAnsi="Leelawadee" w:cs="Leelawadee"/>
          <w:sz w:val="20"/>
          <w:szCs w:val="20"/>
        </w:rPr>
      </w:pPr>
    </w:p>
    <w:p w14:paraId="0B4EB96A" w14:textId="568B42EC" w:rsidR="0054025C" w:rsidRPr="00CE614E" w:rsidRDefault="0093675C" w:rsidP="00DD07A1">
      <w:pPr>
        <w:spacing w:line="480" w:lineRule="auto"/>
        <w:rPr>
          <w:rFonts w:ascii="Leelawadee" w:hAnsi="Leelawadee" w:cs="Leelawadee"/>
          <w:sz w:val="20"/>
          <w:szCs w:val="20"/>
        </w:rPr>
      </w:pPr>
      <w:r w:rsidRPr="00CE614E">
        <w:rPr>
          <w:rFonts w:ascii="Leelawadee" w:hAnsi="Leelawadee" w:cs="Leelawadee"/>
          <w:sz w:val="20"/>
          <w:szCs w:val="20"/>
        </w:rPr>
        <w:t>Its is worth noting that i</w:t>
      </w:r>
      <w:r w:rsidR="00C97021" w:rsidRPr="00CE614E">
        <w:rPr>
          <w:rFonts w:ascii="Leelawadee" w:hAnsi="Leelawadee" w:cs="Leelawadee"/>
          <w:sz w:val="20"/>
          <w:szCs w:val="20"/>
        </w:rPr>
        <w:t>nequalities have been</w:t>
      </w:r>
      <w:r w:rsidR="007128F7" w:rsidRPr="00CE614E">
        <w:rPr>
          <w:rFonts w:ascii="Leelawadee" w:hAnsi="Leelawadee" w:cs="Leelawadee"/>
          <w:sz w:val="20"/>
          <w:szCs w:val="20"/>
        </w:rPr>
        <w:t xml:space="preserve"> institutionalized into societal structures</w:t>
      </w:r>
      <w:r w:rsidR="00BF5F2E" w:rsidRPr="00CE614E">
        <w:rPr>
          <w:rFonts w:ascii="Leelawadee" w:hAnsi="Leelawadee" w:cs="Leelawadee"/>
          <w:sz w:val="20"/>
          <w:szCs w:val="20"/>
        </w:rPr>
        <w:t xml:space="preserve"> across the globe</w:t>
      </w:r>
      <w:r w:rsidR="007128F7" w:rsidRPr="00CE614E">
        <w:rPr>
          <w:rFonts w:ascii="Leelawadee" w:hAnsi="Leelawadee" w:cs="Leelawadee"/>
          <w:sz w:val="20"/>
          <w:szCs w:val="20"/>
        </w:rPr>
        <w:t xml:space="preserve"> </w:t>
      </w:r>
      <w:r w:rsidR="00C97021" w:rsidRPr="00CE614E">
        <w:rPr>
          <w:rFonts w:ascii="Leelawadee" w:hAnsi="Leelawadee" w:cs="Leelawadee"/>
          <w:sz w:val="20"/>
          <w:szCs w:val="20"/>
        </w:rPr>
        <w:t xml:space="preserve">for eons, ever </w:t>
      </w:r>
      <w:r w:rsidR="007128F7" w:rsidRPr="00CE614E">
        <w:rPr>
          <w:rFonts w:ascii="Leelawadee" w:hAnsi="Leelawadee" w:cs="Leelawadee"/>
          <w:sz w:val="20"/>
          <w:szCs w:val="20"/>
        </w:rPr>
        <w:t xml:space="preserve">since the </w:t>
      </w:r>
      <w:r w:rsidR="00C97021" w:rsidRPr="00CE614E">
        <w:rPr>
          <w:rFonts w:ascii="Leelawadee" w:hAnsi="Leelawadee" w:cs="Leelawadee"/>
          <w:sz w:val="20"/>
          <w:szCs w:val="20"/>
        </w:rPr>
        <w:t>movement away from small, agrarian, settler communities and</w:t>
      </w:r>
      <w:r w:rsidR="00BF5F2E" w:rsidRPr="00CE614E">
        <w:rPr>
          <w:rFonts w:ascii="Leelawadee" w:hAnsi="Leelawadee" w:cs="Leelawadee"/>
          <w:sz w:val="20"/>
          <w:szCs w:val="20"/>
        </w:rPr>
        <w:t xml:space="preserve"> the ensuing</w:t>
      </w:r>
      <w:r w:rsidR="00C97021" w:rsidRPr="00CE614E">
        <w:rPr>
          <w:rFonts w:ascii="Leelawadee" w:hAnsi="Leelawadee" w:cs="Leelawadee"/>
          <w:sz w:val="20"/>
          <w:szCs w:val="20"/>
        </w:rPr>
        <w:t xml:space="preserve"> </w:t>
      </w:r>
      <w:r w:rsidR="007128F7" w:rsidRPr="00CE614E">
        <w:rPr>
          <w:rFonts w:ascii="Leelawadee" w:hAnsi="Leelawadee" w:cs="Leelawadee"/>
          <w:sz w:val="20"/>
          <w:szCs w:val="20"/>
        </w:rPr>
        <w:t>emergence of complex civilizations</w:t>
      </w:r>
      <w:r w:rsidRPr="00CE614E">
        <w:rPr>
          <w:rFonts w:ascii="Leelawadee" w:hAnsi="Leelawadee" w:cs="Leelawadee"/>
          <w:sz w:val="20"/>
          <w:szCs w:val="20"/>
        </w:rPr>
        <w:t xml:space="preserve">, but it was only in </w:t>
      </w:r>
      <w:r w:rsidR="00BF5F2E" w:rsidRPr="00CE614E">
        <w:rPr>
          <w:rFonts w:ascii="Leelawadee" w:hAnsi="Leelawadee" w:cs="Leelawadee"/>
          <w:sz w:val="20"/>
          <w:szCs w:val="20"/>
        </w:rPr>
        <w:t xml:space="preserve">more </w:t>
      </w:r>
      <w:r w:rsidRPr="00CE614E">
        <w:rPr>
          <w:rFonts w:ascii="Leelawadee" w:hAnsi="Leelawadee" w:cs="Leelawadee"/>
          <w:sz w:val="20"/>
          <w:szCs w:val="20"/>
        </w:rPr>
        <w:t>modern times that idea of inequality emerged a central point for debat</w:t>
      </w:r>
      <w:r w:rsidR="00BF5F2E" w:rsidRPr="00CE614E">
        <w:rPr>
          <w:rFonts w:ascii="Leelawadee" w:hAnsi="Leelawadee" w:cs="Leelawadee"/>
          <w:sz w:val="20"/>
          <w:szCs w:val="20"/>
        </w:rPr>
        <w:t>e and conflict. For example, t</w:t>
      </w:r>
      <w:r w:rsidR="007128F7" w:rsidRPr="00CE614E">
        <w:rPr>
          <w:rFonts w:ascii="Leelawadee" w:hAnsi="Leelawadee" w:cs="Leelawadee"/>
          <w:sz w:val="20"/>
          <w:szCs w:val="20"/>
        </w:rPr>
        <w:t>he typical feudal system, widespread throughout Western Europe</w:t>
      </w:r>
      <w:r w:rsidR="00BF5F2E" w:rsidRPr="00CE614E">
        <w:rPr>
          <w:rFonts w:ascii="Leelawadee" w:hAnsi="Leelawadee" w:cs="Leelawadee"/>
          <w:sz w:val="20"/>
          <w:szCs w:val="20"/>
        </w:rPr>
        <w:t xml:space="preserve"> during</w:t>
      </w:r>
      <w:r w:rsidRPr="00CE614E">
        <w:rPr>
          <w:rFonts w:ascii="Leelawadee" w:hAnsi="Leelawadee" w:cs="Leelawadee"/>
          <w:sz w:val="20"/>
          <w:szCs w:val="20"/>
        </w:rPr>
        <w:t xml:space="preserve"> the Middle A</w:t>
      </w:r>
      <w:r w:rsidR="007128F7" w:rsidRPr="00CE614E">
        <w:rPr>
          <w:rFonts w:ascii="Leelawadee" w:hAnsi="Leelawadee" w:cs="Leelawadee"/>
          <w:sz w:val="20"/>
          <w:szCs w:val="20"/>
        </w:rPr>
        <w:t>ges, was based upon principles</w:t>
      </w:r>
      <w:r w:rsidR="00AD674C" w:rsidRPr="00CE614E">
        <w:rPr>
          <w:rFonts w:ascii="Leelawadee" w:hAnsi="Leelawadee" w:cs="Leelawadee"/>
          <w:sz w:val="20"/>
          <w:szCs w:val="20"/>
        </w:rPr>
        <w:t xml:space="preserve"> of distinctive, incontest</w:t>
      </w:r>
      <w:r w:rsidR="007128F7" w:rsidRPr="00CE614E">
        <w:rPr>
          <w:rFonts w:ascii="Leelawadee" w:hAnsi="Leelawadee" w:cs="Leelawadee"/>
          <w:sz w:val="20"/>
          <w:szCs w:val="20"/>
        </w:rPr>
        <w:t xml:space="preserve">able discriminations between </w:t>
      </w:r>
      <w:r w:rsidR="00BF5F2E" w:rsidRPr="00CE614E">
        <w:rPr>
          <w:rFonts w:ascii="Leelawadee" w:hAnsi="Leelawadee" w:cs="Leelawadee"/>
          <w:sz w:val="20"/>
          <w:szCs w:val="20"/>
        </w:rPr>
        <w:t>the lords, vassals, and fiefs. Looking eastward, t</w:t>
      </w:r>
      <w:r w:rsidR="007128F7" w:rsidRPr="00CE614E">
        <w:rPr>
          <w:rFonts w:ascii="Leelawadee" w:hAnsi="Leelawadee" w:cs="Leelawadee"/>
          <w:sz w:val="20"/>
          <w:szCs w:val="20"/>
        </w:rPr>
        <w:t xml:space="preserve">he plethora of dynasties that ruled over the various regions of India, from the </w:t>
      </w:r>
      <w:r w:rsidR="00F32E9C" w:rsidRPr="00CE614E">
        <w:rPr>
          <w:rFonts w:ascii="Leelawadee" w:hAnsi="Leelawadee" w:cs="Leelawadee"/>
          <w:sz w:val="20"/>
          <w:szCs w:val="20"/>
        </w:rPr>
        <w:t>Chola Empire of the 13</w:t>
      </w:r>
      <w:r w:rsidR="00F32E9C" w:rsidRPr="00CE614E">
        <w:rPr>
          <w:rFonts w:ascii="Leelawadee" w:hAnsi="Leelawadee" w:cs="Leelawadee"/>
          <w:sz w:val="20"/>
          <w:szCs w:val="20"/>
          <w:vertAlign w:val="superscript"/>
        </w:rPr>
        <w:t>th</w:t>
      </w:r>
      <w:r w:rsidR="00F32E9C" w:rsidRPr="00CE614E">
        <w:rPr>
          <w:rFonts w:ascii="Leelawadee" w:hAnsi="Leelawadee" w:cs="Leelawadee"/>
          <w:sz w:val="20"/>
          <w:szCs w:val="20"/>
        </w:rPr>
        <w:t xml:space="preserve"> century to the Mughal Empire of the</w:t>
      </w:r>
      <w:r w:rsidR="00AD674C" w:rsidRPr="00CE614E">
        <w:rPr>
          <w:rFonts w:ascii="Leelawadee" w:hAnsi="Leelawadee" w:cs="Leelawadee"/>
          <w:sz w:val="20"/>
          <w:szCs w:val="20"/>
        </w:rPr>
        <w:t xml:space="preserve"> </w:t>
      </w:r>
      <w:r w:rsidR="00F32E9C" w:rsidRPr="00CE614E">
        <w:rPr>
          <w:rFonts w:ascii="Leelawadee" w:hAnsi="Leelawadee" w:cs="Leelawadee"/>
          <w:sz w:val="20"/>
          <w:szCs w:val="20"/>
        </w:rPr>
        <w:t>18</w:t>
      </w:r>
      <w:r w:rsidR="00F32E9C" w:rsidRPr="00CE614E">
        <w:rPr>
          <w:rFonts w:ascii="Leelawadee" w:hAnsi="Leelawadee" w:cs="Leelawadee"/>
          <w:sz w:val="20"/>
          <w:szCs w:val="20"/>
          <w:vertAlign w:val="superscript"/>
        </w:rPr>
        <w:t>th</w:t>
      </w:r>
      <w:r w:rsidR="00F32E9C" w:rsidRPr="00CE614E">
        <w:rPr>
          <w:rFonts w:ascii="Leelawadee" w:hAnsi="Leelawadee" w:cs="Leelawadee"/>
          <w:sz w:val="20"/>
          <w:szCs w:val="20"/>
        </w:rPr>
        <w:t xml:space="preserve"> century</w:t>
      </w:r>
      <w:r w:rsidR="00AD674C" w:rsidRPr="00CE614E">
        <w:rPr>
          <w:rStyle w:val="FootnoteReference"/>
          <w:rFonts w:ascii="Leelawadee" w:hAnsi="Leelawadee" w:cs="Leelawadee"/>
          <w:sz w:val="20"/>
          <w:szCs w:val="20"/>
        </w:rPr>
        <w:footnoteReference w:id="2"/>
      </w:r>
      <w:r w:rsidR="00F32E9C" w:rsidRPr="00CE614E">
        <w:rPr>
          <w:rFonts w:ascii="Leelawadee" w:hAnsi="Leelawadee" w:cs="Leelawadee"/>
          <w:sz w:val="20"/>
          <w:szCs w:val="20"/>
        </w:rPr>
        <w:t xml:space="preserve">, all relied on the Hindu </w:t>
      </w:r>
      <w:r w:rsidR="007128F7" w:rsidRPr="00CE614E">
        <w:rPr>
          <w:rFonts w:ascii="Leelawadee" w:hAnsi="Leelawadee" w:cs="Leelawadee"/>
          <w:sz w:val="20"/>
          <w:szCs w:val="20"/>
        </w:rPr>
        <w:t xml:space="preserve">caste system </w:t>
      </w:r>
      <w:r w:rsidR="00F32E9C" w:rsidRPr="00CE614E">
        <w:rPr>
          <w:rFonts w:ascii="Leelawadee" w:hAnsi="Leelawadee" w:cs="Leelawadee"/>
          <w:sz w:val="20"/>
          <w:szCs w:val="20"/>
        </w:rPr>
        <w:t xml:space="preserve">to </w:t>
      </w:r>
      <w:r w:rsidRPr="00CE614E">
        <w:rPr>
          <w:rFonts w:ascii="Leelawadee" w:hAnsi="Leelawadee" w:cs="Leelawadee"/>
          <w:sz w:val="20"/>
          <w:szCs w:val="20"/>
        </w:rPr>
        <w:t>ti</w:t>
      </w:r>
      <w:r w:rsidR="008F0699" w:rsidRPr="00CE614E">
        <w:rPr>
          <w:rFonts w:ascii="Leelawadee" w:hAnsi="Leelawadee" w:cs="Leelawadee"/>
          <w:sz w:val="20"/>
          <w:szCs w:val="20"/>
        </w:rPr>
        <w:t xml:space="preserve">ghtly confine and restrict different groups </w:t>
      </w:r>
      <w:r w:rsidR="00BF5F2E" w:rsidRPr="00CE614E">
        <w:rPr>
          <w:rFonts w:ascii="Leelawadee" w:hAnsi="Leelawadee" w:cs="Leelawadee"/>
          <w:sz w:val="20"/>
          <w:szCs w:val="20"/>
        </w:rPr>
        <w:t xml:space="preserve">into tiers </w:t>
      </w:r>
      <w:r w:rsidR="008F0699" w:rsidRPr="00CE614E">
        <w:rPr>
          <w:rFonts w:ascii="Leelawadee" w:hAnsi="Leelawadee" w:cs="Leelawadee"/>
          <w:sz w:val="20"/>
          <w:szCs w:val="20"/>
        </w:rPr>
        <w:t xml:space="preserve">under the dogmas of religion, </w:t>
      </w:r>
      <w:r w:rsidRPr="00CE614E">
        <w:rPr>
          <w:rFonts w:ascii="Leelawadee" w:hAnsi="Leelawadee" w:cs="Leelawadee"/>
          <w:sz w:val="20"/>
          <w:szCs w:val="20"/>
        </w:rPr>
        <w:t>and con</w:t>
      </w:r>
      <w:r w:rsidR="00F32E9C" w:rsidRPr="00CE614E">
        <w:rPr>
          <w:rFonts w:ascii="Leelawadee" w:hAnsi="Leelawadee" w:cs="Leelawadee"/>
          <w:sz w:val="20"/>
          <w:szCs w:val="20"/>
        </w:rPr>
        <w:t>scribe each individ</w:t>
      </w:r>
      <w:r w:rsidR="00BF5F2E" w:rsidRPr="00CE614E">
        <w:rPr>
          <w:rFonts w:ascii="Leelawadee" w:hAnsi="Leelawadee" w:cs="Leelawadee"/>
          <w:sz w:val="20"/>
          <w:szCs w:val="20"/>
        </w:rPr>
        <w:t>ual to</w:t>
      </w:r>
      <w:r w:rsidR="00C97021" w:rsidRPr="00CE614E">
        <w:rPr>
          <w:rFonts w:ascii="Leelawadee" w:hAnsi="Leelawadee" w:cs="Leelawadee"/>
          <w:sz w:val="20"/>
          <w:szCs w:val="20"/>
        </w:rPr>
        <w:t xml:space="preserve"> a set role in society. The deep inequities of these systems went somewhat unnoticed</w:t>
      </w:r>
      <w:r w:rsidR="00BF5F2E" w:rsidRPr="00CE614E">
        <w:rPr>
          <w:rFonts w:ascii="Leelawadee" w:hAnsi="Leelawadee" w:cs="Leelawadee"/>
          <w:sz w:val="20"/>
          <w:szCs w:val="20"/>
        </w:rPr>
        <w:t xml:space="preserve"> by the populations </w:t>
      </w:r>
      <w:r w:rsidR="00C97021" w:rsidRPr="00CE614E">
        <w:rPr>
          <w:rFonts w:ascii="Leelawadee" w:hAnsi="Leelawadee" w:cs="Leelawadee"/>
          <w:sz w:val="20"/>
          <w:szCs w:val="20"/>
        </w:rPr>
        <w:t>that yielded to them; there were no upheavals for social justice</w:t>
      </w:r>
      <w:r w:rsidR="00F24F23" w:rsidRPr="00CE614E">
        <w:rPr>
          <w:rFonts w:ascii="Leelawadee" w:hAnsi="Leelawadee" w:cs="Leelawadee"/>
          <w:sz w:val="20"/>
          <w:szCs w:val="20"/>
        </w:rPr>
        <w:t>, and precepts</w:t>
      </w:r>
      <w:r w:rsidR="000E5D29" w:rsidRPr="00CE614E">
        <w:rPr>
          <w:rFonts w:ascii="Leelawadee" w:hAnsi="Leelawadee" w:cs="Leelawadee"/>
          <w:sz w:val="20"/>
          <w:szCs w:val="20"/>
        </w:rPr>
        <w:t xml:space="preserve"> of human rights and individual liberties were unheard of</w:t>
      </w:r>
      <w:r w:rsidR="00C97021" w:rsidRPr="00CE614E">
        <w:rPr>
          <w:rFonts w:ascii="Leelawadee" w:hAnsi="Leelawadee" w:cs="Leelawadee"/>
          <w:sz w:val="20"/>
          <w:szCs w:val="20"/>
        </w:rPr>
        <w:t>.</w:t>
      </w:r>
      <w:r w:rsidRPr="00CE614E">
        <w:rPr>
          <w:rFonts w:ascii="Leelawadee" w:hAnsi="Leelawadee" w:cs="Leelawadee"/>
          <w:sz w:val="20"/>
          <w:szCs w:val="20"/>
        </w:rPr>
        <w:t xml:space="preserve"> </w:t>
      </w:r>
    </w:p>
    <w:p w14:paraId="3ADA42EA" w14:textId="77777777" w:rsidR="0054025C" w:rsidRPr="00CE614E" w:rsidRDefault="0054025C" w:rsidP="00DD07A1">
      <w:pPr>
        <w:spacing w:line="480" w:lineRule="auto"/>
        <w:rPr>
          <w:rFonts w:ascii="Leelawadee" w:hAnsi="Leelawadee" w:cs="Leelawadee"/>
          <w:sz w:val="20"/>
          <w:szCs w:val="20"/>
        </w:rPr>
      </w:pPr>
    </w:p>
    <w:p w14:paraId="091B2B65" w14:textId="203C1E47" w:rsidR="00BC1637" w:rsidRPr="00CE614E" w:rsidRDefault="000E5D29" w:rsidP="00DD07A1">
      <w:pPr>
        <w:spacing w:line="480" w:lineRule="auto"/>
        <w:rPr>
          <w:rFonts w:ascii="Leelawadee" w:hAnsi="Leelawadee" w:cs="Leelawadee"/>
          <w:sz w:val="20"/>
          <w:szCs w:val="20"/>
        </w:rPr>
      </w:pPr>
      <w:r w:rsidRPr="00CE614E">
        <w:rPr>
          <w:rFonts w:ascii="Leelawadee" w:hAnsi="Leelawadee" w:cs="Leelawadee"/>
          <w:sz w:val="20"/>
          <w:szCs w:val="20"/>
        </w:rPr>
        <w:t>A huge turning point for humanity</w:t>
      </w:r>
      <w:r w:rsidR="0093675C" w:rsidRPr="00CE614E">
        <w:rPr>
          <w:rFonts w:ascii="Leelawadee" w:hAnsi="Leelawadee" w:cs="Leelawadee"/>
          <w:sz w:val="20"/>
          <w:szCs w:val="20"/>
        </w:rPr>
        <w:t xml:space="preserve"> was the</w:t>
      </w:r>
      <w:r w:rsidR="00E44F77" w:rsidRPr="00CE614E">
        <w:rPr>
          <w:rFonts w:ascii="Leelawadee" w:hAnsi="Leelawadee" w:cs="Leelawadee"/>
          <w:sz w:val="20"/>
          <w:szCs w:val="20"/>
        </w:rPr>
        <w:t xml:space="preserve"> 18</w:t>
      </w:r>
      <w:r w:rsidR="00E44F77" w:rsidRPr="00CE614E">
        <w:rPr>
          <w:rFonts w:ascii="Leelawadee" w:hAnsi="Leelawadee" w:cs="Leelawadee"/>
          <w:sz w:val="20"/>
          <w:szCs w:val="20"/>
          <w:vertAlign w:val="superscript"/>
        </w:rPr>
        <w:t>th</w:t>
      </w:r>
      <w:r w:rsidR="00E44F77" w:rsidRPr="00CE614E">
        <w:rPr>
          <w:rFonts w:ascii="Leelawadee" w:hAnsi="Leelawadee" w:cs="Leelawadee"/>
          <w:sz w:val="20"/>
          <w:szCs w:val="20"/>
        </w:rPr>
        <w:t xml:space="preserve"> century</w:t>
      </w:r>
      <w:r w:rsidR="0093675C" w:rsidRPr="00CE614E">
        <w:rPr>
          <w:rFonts w:ascii="Leelawadee" w:hAnsi="Leelawadee" w:cs="Leelawadee"/>
          <w:sz w:val="20"/>
          <w:szCs w:val="20"/>
        </w:rPr>
        <w:t xml:space="preserve"> </w:t>
      </w:r>
      <w:r w:rsidR="00663495" w:rsidRPr="00CE614E">
        <w:rPr>
          <w:rFonts w:ascii="Leelawadee" w:hAnsi="Leelawadee" w:cs="Leelawadee"/>
          <w:sz w:val="20"/>
          <w:szCs w:val="20"/>
        </w:rPr>
        <w:t>Enlightenment</w:t>
      </w:r>
      <w:r w:rsidR="00E44F77" w:rsidRPr="00CE614E">
        <w:rPr>
          <w:rFonts w:ascii="Leelawadee" w:hAnsi="Leelawadee" w:cs="Leelawadee"/>
          <w:sz w:val="20"/>
          <w:szCs w:val="20"/>
        </w:rPr>
        <w:t xml:space="preserve">, </w:t>
      </w:r>
      <w:r w:rsidRPr="00CE614E">
        <w:rPr>
          <w:rFonts w:ascii="Leelawadee" w:hAnsi="Leelawadee" w:cs="Leelawadee"/>
          <w:sz w:val="20"/>
          <w:szCs w:val="20"/>
        </w:rPr>
        <w:t>and the birth of the ideals of liberty, freedom and egalitarianism</w:t>
      </w:r>
      <w:r w:rsidR="0093675C" w:rsidRPr="00CE614E">
        <w:rPr>
          <w:rFonts w:ascii="Leelawadee" w:hAnsi="Leelawadee" w:cs="Leelawadee"/>
          <w:sz w:val="20"/>
          <w:szCs w:val="20"/>
        </w:rPr>
        <w:t xml:space="preserve">, culminating in the French Revolution, described </w:t>
      </w:r>
      <w:r w:rsidR="0093675C" w:rsidRPr="00CE614E">
        <w:rPr>
          <w:rFonts w:ascii="Leelawadee" w:hAnsi="Leelawadee" w:cs="Leelawadee"/>
          <w:sz w:val="20"/>
          <w:szCs w:val="20"/>
        </w:rPr>
        <w:lastRenderedPageBreak/>
        <w:t>by Alexis de Tocqueville (1805-1859) as “nothing short of a regeneration of the whole human race”</w:t>
      </w:r>
      <w:r w:rsidR="0054025C" w:rsidRPr="00CE614E">
        <w:rPr>
          <w:rStyle w:val="FootnoteReference"/>
          <w:rFonts w:ascii="Leelawadee" w:hAnsi="Leelawadee" w:cs="Leelawadee"/>
          <w:sz w:val="20"/>
          <w:szCs w:val="20"/>
        </w:rPr>
        <w:footnoteReference w:id="3"/>
      </w:r>
      <w:r w:rsidRPr="00CE614E">
        <w:rPr>
          <w:rFonts w:ascii="Leelawadee" w:hAnsi="Leelawadee" w:cs="Leelawadee"/>
          <w:sz w:val="20"/>
          <w:szCs w:val="20"/>
        </w:rPr>
        <w:t xml:space="preserve">. </w:t>
      </w:r>
      <w:r w:rsidR="00B64619" w:rsidRPr="00CE614E">
        <w:rPr>
          <w:rFonts w:ascii="Leelawadee" w:hAnsi="Leelawadee" w:cs="Leelawadee"/>
          <w:sz w:val="20"/>
          <w:szCs w:val="20"/>
        </w:rPr>
        <w:t xml:space="preserve">The </w:t>
      </w:r>
      <w:r w:rsidR="00406A30" w:rsidRPr="00CE614E">
        <w:rPr>
          <w:rFonts w:ascii="Leelawadee" w:hAnsi="Leelawadee" w:cs="Leelawadee"/>
          <w:sz w:val="20"/>
          <w:szCs w:val="20"/>
        </w:rPr>
        <w:t>Enlightenment period saw the norms and values that had governed western European societies for centuries come under intense scrutiny</w:t>
      </w:r>
      <w:r w:rsidR="00027F26" w:rsidRPr="00CE614E">
        <w:rPr>
          <w:rFonts w:ascii="Leelawadee" w:hAnsi="Leelawadee" w:cs="Leelawadee"/>
          <w:sz w:val="20"/>
          <w:szCs w:val="20"/>
        </w:rPr>
        <w:t>, which historian B.A Haddock argues was a</w:t>
      </w:r>
      <w:r w:rsidR="00FB6408" w:rsidRPr="00CE614E">
        <w:rPr>
          <w:rFonts w:ascii="Leelawadee" w:hAnsi="Leelawadee" w:cs="Leelawadee"/>
          <w:sz w:val="20"/>
          <w:szCs w:val="20"/>
        </w:rPr>
        <w:t>n ideological</w:t>
      </w:r>
      <w:r w:rsidR="00027F26" w:rsidRPr="00CE614E">
        <w:rPr>
          <w:rFonts w:ascii="Leelawadee" w:hAnsi="Leelawadee" w:cs="Leelawadee"/>
          <w:sz w:val="20"/>
          <w:szCs w:val="20"/>
        </w:rPr>
        <w:t xml:space="preserve"> response to “accommodate the vast structural changes of urbanization and industrialization on a new scale [and] unprecedented population increases”</w:t>
      </w:r>
      <w:r w:rsidR="00A675F8" w:rsidRPr="00CE614E">
        <w:rPr>
          <w:rStyle w:val="FootnoteReference"/>
          <w:rFonts w:ascii="Leelawadee" w:hAnsi="Leelawadee" w:cs="Leelawadee"/>
          <w:sz w:val="20"/>
          <w:szCs w:val="20"/>
        </w:rPr>
        <w:footnoteReference w:id="4"/>
      </w:r>
      <w:r w:rsidR="00406A30" w:rsidRPr="00CE614E">
        <w:rPr>
          <w:rFonts w:ascii="Leelawadee" w:hAnsi="Leelawadee" w:cs="Leelawadee"/>
          <w:sz w:val="20"/>
          <w:szCs w:val="20"/>
        </w:rPr>
        <w:t>.</w:t>
      </w:r>
      <w:r w:rsidR="00F24F23" w:rsidRPr="00CE614E">
        <w:rPr>
          <w:rFonts w:ascii="Leelawadee" w:hAnsi="Leelawadee" w:cs="Leelawadee"/>
          <w:sz w:val="20"/>
          <w:szCs w:val="20"/>
        </w:rPr>
        <w:t xml:space="preserve"> Philosophers</w:t>
      </w:r>
      <w:r w:rsidR="00E44F77" w:rsidRPr="00CE614E">
        <w:rPr>
          <w:rFonts w:ascii="Leelawadee" w:hAnsi="Leelawadee" w:cs="Leelawadee"/>
          <w:sz w:val="20"/>
          <w:szCs w:val="20"/>
        </w:rPr>
        <w:t xml:space="preserve"> of the era </w:t>
      </w:r>
      <w:r w:rsidR="00F24F23" w:rsidRPr="00CE614E">
        <w:rPr>
          <w:rFonts w:ascii="Leelawadee" w:hAnsi="Leelawadee" w:cs="Leelawadee"/>
          <w:sz w:val="20"/>
          <w:szCs w:val="20"/>
        </w:rPr>
        <w:t>dismantled the defining tenets of hallowed societal and political institutions</w:t>
      </w:r>
      <w:r w:rsidR="00FB6408" w:rsidRPr="00CE614E">
        <w:rPr>
          <w:rFonts w:ascii="Leelawadee" w:hAnsi="Leelawadee" w:cs="Leelawadee"/>
          <w:sz w:val="20"/>
          <w:szCs w:val="20"/>
        </w:rPr>
        <w:t>,</w:t>
      </w:r>
      <w:r w:rsidR="00BF5F2E" w:rsidRPr="00CE614E">
        <w:rPr>
          <w:rFonts w:ascii="Leelawadee" w:hAnsi="Leelawadee" w:cs="Leelawadee"/>
          <w:sz w:val="20"/>
          <w:szCs w:val="20"/>
        </w:rPr>
        <w:t xml:space="preserve"> and reasoned that the inequalities in society </w:t>
      </w:r>
      <w:r w:rsidR="00FB6408" w:rsidRPr="00CE614E">
        <w:rPr>
          <w:rFonts w:ascii="Leelawadee" w:hAnsi="Leelawadee" w:cs="Leelawadee"/>
          <w:sz w:val="20"/>
          <w:szCs w:val="20"/>
        </w:rPr>
        <w:t xml:space="preserve">that were always </w:t>
      </w:r>
      <w:r w:rsidR="00AC35E9" w:rsidRPr="00CE614E">
        <w:rPr>
          <w:rFonts w:ascii="Leelawadee" w:hAnsi="Leelawadee" w:cs="Leelawadee"/>
          <w:sz w:val="20"/>
          <w:szCs w:val="20"/>
        </w:rPr>
        <w:t>perceived</w:t>
      </w:r>
      <w:r w:rsidR="00FB6408" w:rsidRPr="00CE614E">
        <w:rPr>
          <w:rFonts w:ascii="Leelawadee" w:hAnsi="Leelawadee" w:cs="Leelawadee"/>
          <w:sz w:val="20"/>
          <w:szCs w:val="20"/>
        </w:rPr>
        <w:t xml:space="preserve"> as </w:t>
      </w:r>
      <w:r w:rsidR="00922032" w:rsidRPr="00CE614E">
        <w:rPr>
          <w:rFonts w:ascii="Leelawadee" w:hAnsi="Leelawadee" w:cs="Leelawadee"/>
          <w:sz w:val="20"/>
          <w:szCs w:val="20"/>
        </w:rPr>
        <w:t>inevitable or God-</w:t>
      </w:r>
      <w:r w:rsidR="00922032" w:rsidRPr="00EA2B65">
        <w:rPr>
          <w:rFonts w:ascii="Leelawadee" w:hAnsi="Leelawadee" w:cs="Leelawadee"/>
          <w:sz w:val="20"/>
          <w:szCs w:val="20"/>
        </w:rPr>
        <w:t>given</w:t>
      </w:r>
      <w:r w:rsidR="00FB6408" w:rsidRPr="00EA2B65">
        <w:rPr>
          <w:rFonts w:ascii="Leelawadee" w:hAnsi="Leelawadee" w:cs="Leelawadee"/>
          <w:sz w:val="20"/>
          <w:szCs w:val="20"/>
        </w:rPr>
        <w:t xml:space="preserve"> were no more above qu</w:t>
      </w:r>
      <w:r w:rsidR="008468D8">
        <w:rPr>
          <w:rFonts w:ascii="Leelawadee" w:hAnsi="Leelawadee" w:cs="Leelawadee"/>
          <w:sz w:val="20"/>
          <w:szCs w:val="20"/>
        </w:rPr>
        <w:t>estioning then any other matter; as such, Rene</w:t>
      </w:r>
      <w:r w:rsidR="00922032" w:rsidRPr="00EA2B65">
        <w:rPr>
          <w:rFonts w:ascii="Leelawadee" w:hAnsi="Leelawadee" w:cs="Leelawadee"/>
          <w:sz w:val="20"/>
          <w:szCs w:val="20"/>
        </w:rPr>
        <w:t xml:space="preserve"> </w:t>
      </w:r>
      <w:r w:rsidR="00027F26" w:rsidRPr="00EA2B65">
        <w:rPr>
          <w:rFonts w:ascii="Leelawadee" w:hAnsi="Leelawadee" w:cs="Leelawadee"/>
          <w:sz w:val="20"/>
          <w:szCs w:val="20"/>
        </w:rPr>
        <w:t>Descartes’s</w:t>
      </w:r>
      <w:r w:rsidR="00922032" w:rsidRPr="00EA2B65">
        <w:rPr>
          <w:rFonts w:ascii="Leelawadee" w:hAnsi="Leelawadee" w:cs="Leelawadee"/>
          <w:sz w:val="20"/>
          <w:szCs w:val="20"/>
        </w:rPr>
        <w:t xml:space="preserve"> ideas of empiricism were elevated to the level of </w:t>
      </w:r>
      <w:r w:rsidR="00FB6408" w:rsidRPr="00EA2B65">
        <w:rPr>
          <w:rFonts w:ascii="Leelawadee" w:hAnsi="Leelawadee" w:cs="Leelawadee"/>
          <w:sz w:val="20"/>
          <w:szCs w:val="20"/>
        </w:rPr>
        <w:t xml:space="preserve">politics and </w:t>
      </w:r>
      <w:r w:rsidR="00922032" w:rsidRPr="00EA2B65">
        <w:rPr>
          <w:rFonts w:ascii="Leelawadee" w:hAnsi="Leelawadee" w:cs="Leelawadee"/>
          <w:sz w:val="20"/>
          <w:szCs w:val="20"/>
        </w:rPr>
        <w:t xml:space="preserve">public discourse. </w:t>
      </w:r>
      <w:r w:rsidR="00DE55E1" w:rsidRPr="00EA2B65">
        <w:rPr>
          <w:rFonts w:ascii="Leelawadee" w:hAnsi="Leelawadee" w:cs="Leelawadee"/>
          <w:sz w:val="20"/>
          <w:szCs w:val="20"/>
        </w:rPr>
        <w:t xml:space="preserve">As </w:t>
      </w:r>
      <w:r w:rsidR="00BF5F2E" w:rsidRPr="00EA2B65">
        <w:rPr>
          <w:rFonts w:ascii="Leelawadee" w:hAnsi="Leelawadee" w:cs="Leelawadee"/>
          <w:sz w:val="20"/>
          <w:szCs w:val="20"/>
        </w:rPr>
        <w:t xml:space="preserve">one </w:t>
      </w:r>
      <w:r w:rsidR="00DE55E1" w:rsidRPr="00EA2B65">
        <w:rPr>
          <w:rFonts w:ascii="Leelawadee" w:hAnsi="Leelawadee" w:cs="Leelawadee"/>
          <w:sz w:val="20"/>
          <w:szCs w:val="20"/>
        </w:rPr>
        <w:t>the greatest of 18th century philosophers</w:t>
      </w:r>
      <w:r w:rsidR="00BF5F2E" w:rsidRPr="00EA2B65">
        <w:rPr>
          <w:rFonts w:ascii="Leelawadee" w:hAnsi="Leelawadee" w:cs="Leelawadee"/>
          <w:sz w:val="20"/>
          <w:szCs w:val="20"/>
        </w:rPr>
        <w:t>,</w:t>
      </w:r>
      <w:r w:rsidR="00DE55E1" w:rsidRPr="00EA2B65">
        <w:rPr>
          <w:rFonts w:ascii="Leelawadee" w:hAnsi="Leelawadee" w:cs="Leelawadee"/>
          <w:sz w:val="20"/>
          <w:szCs w:val="20"/>
        </w:rPr>
        <w:t xml:space="preserve"> Immanuel Kant</w:t>
      </w:r>
      <w:r w:rsidR="00BF5F2E" w:rsidRPr="00EA2B65">
        <w:rPr>
          <w:rFonts w:ascii="Leelawadee" w:hAnsi="Leelawadee" w:cs="Leelawadee"/>
          <w:sz w:val="20"/>
          <w:szCs w:val="20"/>
        </w:rPr>
        <w:t>,</w:t>
      </w:r>
      <w:r w:rsidR="00DE55E1" w:rsidRPr="00EA2B65">
        <w:rPr>
          <w:rFonts w:ascii="Leelawadee" w:hAnsi="Leelawadee" w:cs="Leelawadee"/>
          <w:sz w:val="20"/>
          <w:szCs w:val="20"/>
        </w:rPr>
        <w:t xml:space="preserve"> put it, “To everything criticism everything</w:t>
      </w:r>
      <w:r w:rsidR="00F24F23" w:rsidRPr="00EA2B65">
        <w:rPr>
          <w:rFonts w:ascii="Leelawadee" w:hAnsi="Leelawadee" w:cs="Leelawadee"/>
          <w:sz w:val="20"/>
          <w:szCs w:val="20"/>
        </w:rPr>
        <w:t xml:space="preserve"> must submit.”</w:t>
      </w:r>
      <w:r w:rsidR="009C76A8" w:rsidRPr="00EA2B65">
        <w:rPr>
          <w:rStyle w:val="FootnoteReference"/>
          <w:rFonts w:ascii="Leelawadee" w:hAnsi="Leelawadee" w:cs="Leelawadee"/>
          <w:sz w:val="20"/>
          <w:szCs w:val="20"/>
        </w:rPr>
        <w:footnoteReference w:id="5"/>
      </w:r>
      <w:r w:rsidR="002876A9" w:rsidRPr="00CE614E">
        <w:rPr>
          <w:rFonts w:ascii="Leelawadee" w:hAnsi="Leelawadee" w:cs="Leelawadee"/>
          <w:sz w:val="20"/>
          <w:szCs w:val="20"/>
        </w:rPr>
        <w:t xml:space="preserve"> </w:t>
      </w:r>
      <w:r w:rsidR="00922032" w:rsidRPr="00CE614E">
        <w:rPr>
          <w:rFonts w:ascii="Leelawadee" w:hAnsi="Leelawadee" w:cs="Leelawadee"/>
          <w:sz w:val="20"/>
          <w:szCs w:val="20"/>
        </w:rPr>
        <w:t>For the first time in recorded Western history, the hegemony of political and relig</w:t>
      </w:r>
      <w:r w:rsidR="00BC1637" w:rsidRPr="00CE614E">
        <w:rPr>
          <w:rFonts w:ascii="Leelawadee" w:hAnsi="Leelawadee" w:cs="Leelawadee"/>
          <w:sz w:val="20"/>
          <w:szCs w:val="20"/>
        </w:rPr>
        <w:t>ious leaders was weakened to a point where</w:t>
      </w:r>
      <w:r w:rsidR="00922032" w:rsidRPr="00CE614E">
        <w:rPr>
          <w:rFonts w:ascii="Leelawadee" w:hAnsi="Leelawadee" w:cs="Leelawadee"/>
          <w:sz w:val="20"/>
          <w:szCs w:val="20"/>
        </w:rPr>
        <w:t xml:space="preserve"> citizens had little to fear in maki</w:t>
      </w:r>
      <w:r w:rsidR="00BC1637" w:rsidRPr="00CE614E">
        <w:rPr>
          <w:rFonts w:ascii="Leelawadee" w:hAnsi="Leelawadee" w:cs="Leelawadee"/>
          <w:sz w:val="20"/>
          <w:szCs w:val="20"/>
        </w:rPr>
        <w:t xml:space="preserve">ng their opinions known, and slowly the </w:t>
      </w:r>
      <w:r w:rsidR="00922032" w:rsidRPr="00CE614E">
        <w:rPr>
          <w:rFonts w:ascii="Leelawadee" w:hAnsi="Leelawadee" w:cs="Leelawadee"/>
          <w:sz w:val="20"/>
          <w:szCs w:val="20"/>
        </w:rPr>
        <w:t>idea of the collec</w:t>
      </w:r>
      <w:r w:rsidR="00FB6408" w:rsidRPr="00CE614E">
        <w:rPr>
          <w:rFonts w:ascii="Leelawadee" w:hAnsi="Leelawadee" w:cs="Leelawadee"/>
          <w:sz w:val="20"/>
          <w:szCs w:val="20"/>
        </w:rPr>
        <w:t>tive rationality of the public</w:t>
      </w:r>
      <w:r w:rsidR="00E44F77" w:rsidRPr="00CE614E">
        <w:rPr>
          <w:rFonts w:ascii="Leelawadee" w:hAnsi="Leelawadee" w:cs="Leelawadee"/>
          <w:sz w:val="20"/>
          <w:szCs w:val="20"/>
        </w:rPr>
        <w:t xml:space="preserve"> constituting as the only legitimate source of political authority</w:t>
      </w:r>
      <w:r w:rsidR="00BC1637" w:rsidRPr="00CE614E">
        <w:rPr>
          <w:rFonts w:ascii="Leelawadee" w:hAnsi="Leelawadee" w:cs="Leelawadee"/>
          <w:sz w:val="20"/>
          <w:szCs w:val="20"/>
        </w:rPr>
        <w:t xml:space="preserve"> grew in popularity</w:t>
      </w:r>
      <w:r w:rsidR="00E44F77" w:rsidRPr="00CE614E">
        <w:rPr>
          <w:rFonts w:ascii="Leelawadee" w:hAnsi="Leelawadee" w:cs="Leelawadee"/>
          <w:sz w:val="20"/>
          <w:szCs w:val="20"/>
        </w:rPr>
        <w:t xml:space="preserve">. </w:t>
      </w:r>
      <w:r w:rsidR="008468D8" w:rsidRPr="00CE614E">
        <w:rPr>
          <w:rFonts w:ascii="Leelawadee" w:hAnsi="Leelawadee" w:cs="Leelawadee"/>
          <w:sz w:val="20"/>
          <w:szCs w:val="20"/>
        </w:rPr>
        <w:t xml:space="preserve">This zealous revolutionary wave of modern day liberalism reached its zenith with </w:t>
      </w:r>
      <w:r w:rsidR="008468D8" w:rsidRPr="007711CA">
        <w:rPr>
          <w:rFonts w:ascii="Leelawadee" w:hAnsi="Leelawadee" w:cs="Leelawadee"/>
          <w:sz w:val="20"/>
          <w:szCs w:val="20"/>
        </w:rPr>
        <w:t>the 1789 Declaration of the Rights of Man and the Citizen, which confidently proclaimed that “men were born and remain free and equal”, enjoying “natural and imprescriptible rights”</w:t>
      </w:r>
      <w:r w:rsidR="008468D8" w:rsidRPr="007711CA">
        <w:rPr>
          <w:rStyle w:val="FootnoteReference"/>
          <w:rFonts w:ascii="Leelawadee" w:hAnsi="Leelawadee" w:cs="Leelawadee"/>
          <w:sz w:val="20"/>
          <w:szCs w:val="20"/>
        </w:rPr>
        <w:footnoteReference w:id="6"/>
      </w:r>
      <w:r w:rsidR="008468D8" w:rsidRPr="007711CA">
        <w:rPr>
          <w:rFonts w:ascii="Leelawadee" w:hAnsi="Leelawadee" w:cs="Leelawadee"/>
          <w:sz w:val="20"/>
          <w:szCs w:val="20"/>
        </w:rPr>
        <w:t>.</w:t>
      </w:r>
      <w:r w:rsidR="008468D8" w:rsidRPr="00CE614E">
        <w:rPr>
          <w:rFonts w:ascii="Leelawadee" w:hAnsi="Leelawadee" w:cs="Leelawadee"/>
          <w:sz w:val="20"/>
          <w:szCs w:val="20"/>
        </w:rPr>
        <w:t xml:space="preserve"> </w:t>
      </w:r>
      <w:r w:rsidR="00E44F77" w:rsidRPr="00CE614E">
        <w:rPr>
          <w:rFonts w:ascii="Leelawadee" w:hAnsi="Leelawadee" w:cs="Leelawadee"/>
          <w:sz w:val="20"/>
          <w:szCs w:val="20"/>
        </w:rPr>
        <w:t>This new incept</w:t>
      </w:r>
      <w:r w:rsidR="00F67BAB" w:rsidRPr="00CE614E">
        <w:rPr>
          <w:rFonts w:ascii="Leelawadee" w:hAnsi="Leelawadee" w:cs="Leelawadee"/>
          <w:sz w:val="20"/>
          <w:szCs w:val="20"/>
        </w:rPr>
        <w:t xml:space="preserve">ion of ideals came </w:t>
      </w:r>
      <w:r w:rsidR="008468D8">
        <w:rPr>
          <w:rFonts w:ascii="Leelawadee" w:hAnsi="Leelawadee" w:cs="Leelawadee"/>
          <w:sz w:val="20"/>
          <w:szCs w:val="20"/>
        </w:rPr>
        <w:t>into practice</w:t>
      </w:r>
      <w:r w:rsidR="00E44F77" w:rsidRPr="00CE614E">
        <w:rPr>
          <w:rFonts w:ascii="Leelawadee" w:hAnsi="Leelawadee" w:cs="Leelawadee"/>
          <w:sz w:val="20"/>
          <w:szCs w:val="20"/>
        </w:rPr>
        <w:t xml:space="preserve"> with the </w:t>
      </w:r>
      <w:r w:rsidR="008468D8">
        <w:rPr>
          <w:rFonts w:ascii="Leelawadee" w:hAnsi="Leelawadee" w:cs="Leelawadee"/>
          <w:sz w:val="20"/>
          <w:szCs w:val="20"/>
        </w:rPr>
        <w:t xml:space="preserve">French Revolution of 1789-1799, (arguably the beginning of modern history) </w:t>
      </w:r>
      <w:r w:rsidR="00E44F77" w:rsidRPr="00CE614E">
        <w:rPr>
          <w:rFonts w:ascii="Leelawadee" w:hAnsi="Leelawadee" w:cs="Leelawadee"/>
          <w:sz w:val="20"/>
          <w:szCs w:val="20"/>
        </w:rPr>
        <w:t>where</w:t>
      </w:r>
      <w:r w:rsidR="008468D8">
        <w:rPr>
          <w:rFonts w:ascii="Leelawadee" w:hAnsi="Leelawadee" w:cs="Leelawadee"/>
          <w:sz w:val="20"/>
          <w:szCs w:val="20"/>
        </w:rPr>
        <w:t>,</w:t>
      </w:r>
      <w:r w:rsidR="00E44F77" w:rsidRPr="00CE614E">
        <w:rPr>
          <w:rFonts w:ascii="Leelawadee" w:hAnsi="Leelawadee" w:cs="Leelawadee"/>
          <w:sz w:val="20"/>
          <w:szCs w:val="20"/>
        </w:rPr>
        <w:t xml:space="preserve"> for the first time in Europe</w:t>
      </w:r>
      <w:r w:rsidR="008468D8">
        <w:rPr>
          <w:rFonts w:ascii="Leelawadee" w:hAnsi="Leelawadee" w:cs="Leelawadee"/>
          <w:sz w:val="20"/>
          <w:szCs w:val="20"/>
        </w:rPr>
        <w:t>,</w:t>
      </w:r>
      <w:r w:rsidR="00E44F77" w:rsidRPr="00CE614E">
        <w:rPr>
          <w:rFonts w:ascii="Leelawadee" w:hAnsi="Leelawadee" w:cs="Leelawadee"/>
          <w:sz w:val="20"/>
          <w:szCs w:val="20"/>
        </w:rPr>
        <w:t xml:space="preserve"> the French</w:t>
      </w:r>
      <w:r w:rsidR="00CC17A7" w:rsidRPr="00CE614E">
        <w:rPr>
          <w:rFonts w:ascii="Leelawadee" w:hAnsi="Leelawadee" w:cs="Leelawadee"/>
          <w:sz w:val="20"/>
          <w:szCs w:val="20"/>
        </w:rPr>
        <w:t xml:space="preserve"> monarchy </w:t>
      </w:r>
      <w:r w:rsidR="008468D8" w:rsidRPr="00CE614E">
        <w:rPr>
          <w:rFonts w:ascii="Leelawadee" w:hAnsi="Leelawadee" w:cs="Leelawadee"/>
          <w:sz w:val="20"/>
          <w:szCs w:val="20"/>
        </w:rPr>
        <w:t>was decimated by its own subjects,</w:t>
      </w:r>
      <w:r w:rsidR="008468D8">
        <w:rPr>
          <w:rFonts w:ascii="Leelawadee" w:hAnsi="Leelawadee" w:cs="Leelawadee"/>
          <w:sz w:val="20"/>
          <w:szCs w:val="20"/>
        </w:rPr>
        <w:t xml:space="preserve"> after having </w:t>
      </w:r>
      <w:r w:rsidR="00CC17A7" w:rsidRPr="00CE614E">
        <w:rPr>
          <w:rFonts w:ascii="Leelawadee" w:hAnsi="Leelawadee" w:cs="Leelawadee"/>
          <w:sz w:val="20"/>
          <w:szCs w:val="20"/>
        </w:rPr>
        <w:t xml:space="preserve">exerted dominion over </w:t>
      </w:r>
      <w:r w:rsidR="00BC1637" w:rsidRPr="00CE614E">
        <w:rPr>
          <w:rFonts w:ascii="Leelawadee" w:hAnsi="Leelawadee" w:cs="Leelawadee"/>
          <w:sz w:val="20"/>
          <w:szCs w:val="20"/>
        </w:rPr>
        <w:t xml:space="preserve">the populous </w:t>
      </w:r>
      <w:r w:rsidR="00CC17A7" w:rsidRPr="00CE614E">
        <w:rPr>
          <w:rFonts w:ascii="Leelawadee" w:hAnsi="Leelawadee" w:cs="Leelawadee"/>
          <w:sz w:val="20"/>
          <w:szCs w:val="20"/>
        </w:rPr>
        <w:t xml:space="preserve">for so long based on the tacit assumption that hereditary rule </w:t>
      </w:r>
      <w:r w:rsidR="00AA2EA8" w:rsidRPr="00CE614E">
        <w:rPr>
          <w:rFonts w:ascii="Leelawadee" w:hAnsi="Leelawadee" w:cs="Leelawadee"/>
          <w:sz w:val="20"/>
          <w:szCs w:val="20"/>
        </w:rPr>
        <w:t xml:space="preserve">and the inequalities of society </w:t>
      </w:r>
      <w:r w:rsidR="00CC17A7" w:rsidRPr="00CE614E">
        <w:rPr>
          <w:rFonts w:ascii="Leelawadee" w:hAnsi="Leelawadee" w:cs="Leelawadee"/>
          <w:sz w:val="20"/>
          <w:szCs w:val="20"/>
        </w:rPr>
        <w:t>were part of a natural or divi</w:t>
      </w:r>
      <w:r w:rsidR="000E4A77" w:rsidRPr="00CE614E">
        <w:rPr>
          <w:rFonts w:ascii="Leelawadee" w:hAnsi="Leelawadee" w:cs="Leelawadee"/>
          <w:sz w:val="20"/>
          <w:szCs w:val="20"/>
        </w:rPr>
        <w:t>nely ordained scheme of things</w:t>
      </w:r>
      <w:r w:rsidR="00AA2EA8" w:rsidRPr="00CE614E">
        <w:rPr>
          <w:rFonts w:ascii="Leelawadee" w:hAnsi="Leelawadee" w:cs="Leelawadee"/>
          <w:sz w:val="20"/>
          <w:szCs w:val="20"/>
        </w:rPr>
        <w:t xml:space="preserve">. </w:t>
      </w:r>
      <w:r w:rsidR="000E4A77" w:rsidRPr="00CE614E">
        <w:rPr>
          <w:rFonts w:ascii="Leelawadee" w:hAnsi="Leelawadee" w:cs="Leelawadee"/>
          <w:sz w:val="20"/>
          <w:szCs w:val="20"/>
        </w:rPr>
        <w:t>The German historian Georg Wilhelm Friedrich Hegel described the Revolution as a “glorious mental dawn”; in</w:t>
      </w:r>
      <w:r w:rsidR="00AA2EA8" w:rsidRPr="00CE614E">
        <w:rPr>
          <w:rFonts w:ascii="Leelawadee" w:hAnsi="Leelawadee" w:cs="Leelawadee"/>
          <w:sz w:val="20"/>
          <w:szCs w:val="20"/>
        </w:rPr>
        <w:t>deed, nothing perturbed traditional European establishments more than these new, rallying cries of liberty, equality, and fra</w:t>
      </w:r>
      <w:r w:rsidR="000E4A77" w:rsidRPr="00CE614E">
        <w:rPr>
          <w:rFonts w:ascii="Leelawadee" w:hAnsi="Leelawadee" w:cs="Leelawadee"/>
          <w:sz w:val="20"/>
          <w:szCs w:val="20"/>
        </w:rPr>
        <w:t>ternity for all men, everywhere. F</w:t>
      </w:r>
      <w:r w:rsidR="00E07577" w:rsidRPr="00CE614E">
        <w:rPr>
          <w:rFonts w:ascii="Leelawadee" w:hAnsi="Leelawadee" w:cs="Leelawadee"/>
          <w:sz w:val="20"/>
          <w:szCs w:val="20"/>
        </w:rPr>
        <w:t>or the first time, inequality became a recognized obstacle for social justice.</w:t>
      </w:r>
    </w:p>
    <w:p w14:paraId="3D624A02" w14:textId="77777777" w:rsidR="008468D8" w:rsidRDefault="00551BA2" w:rsidP="00DD07A1">
      <w:pPr>
        <w:spacing w:line="480" w:lineRule="auto"/>
        <w:rPr>
          <w:rFonts w:ascii="Leelawadee" w:hAnsi="Leelawadee" w:cs="Leelawadee"/>
          <w:sz w:val="20"/>
          <w:szCs w:val="20"/>
        </w:rPr>
      </w:pPr>
      <w:r w:rsidRPr="00CE614E">
        <w:rPr>
          <w:rFonts w:ascii="Leelawadee" w:hAnsi="Leelawadee" w:cs="Leelawadee"/>
          <w:sz w:val="20"/>
          <w:szCs w:val="20"/>
        </w:rPr>
        <w:lastRenderedPageBreak/>
        <w:t>The vindicated revolut</w:t>
      </w:r>
      <w:r w:rsidR="00723AFC" w:rsidRPr="00CE614E">
        <w:rPr>
          <w:rFonts w:ascii="Leelawadee" w:hAnsi="Leelawadee" w:cs="Leelawadee"/>
          <w:sz w:val="20"/>
          <w:szCs w:val="20"/>
        </w:rPr>
        <w:t>ionaries of France promulgated</w:t>
      </w:r>
      <w:r w:rsidRPr="00CE614E">
        <w:rPr>
          <w:rFonts w:ascii="Leelawadee" w:hAnsi="Leelawadee" w:cs="Leelawadee"/>
          <w:sz w:val="20"/>
          <w:szCs w:val="20"/>
        </w:rPr>
        <w:t xml:space="preserve"> their ideals of equality throughout Europe and beyond, but not everyone </w:t>
      </w:r>
      <w:r w:rsidR="00F6180D" w:rsidRPr="00CE614E">
        <w:rPr>
          <w:rFonts w:ascii="Leelawadee" w:hAnsi="Leelawadee" w:cs="Leelawadee"/>
          <w:sz w:val="20"/>
          <w:szCs w:val="20"/>
        </w:rPr>
        <w:t>was liber</w:t>
      </w:r>
      <w:r w:rsidR="00A675F8" w:rsidRPr="00CE614E">
        <w:rPr>
          <w:rFonts w:ascii="Leelawadee" w:hAnsi="Leelawadee" w:cs="Leelawadee"/>
          <w:sz w:val="20"/>
          <w:szCs w:val="20"/>
        </w:rPr>
        <w:t xml:space="preserve">ated so easily when such </w:t>
      </w:r>
      <w:r w:rsidR="00F67BAB" w:rsidRPr="00CE614E">
        <w:rPr>
          <w:rFonts w:ascii="Leelawadee" w:hAnsi="Leelawadee" w:cs="Leelawadee"/>
          <w:sz w:val="20"/>
          <w:szCs w:val="20"/>
        </w:rPr>
        <w:t>egalitarian</w:t>
      </w:r>
      <w:r w:rsidR="000E4A77" w:rsidRPr="00CE614E">
        <w:rPr>
          <w:rFonts w:ascii="Leelawadee" w:hAnsi="Leelawadee" w:cs="Leelawadee"/>
          <w:sz w:val="20"/>
          <w:szCs w:val="20"/>
        </w:rPr>
        <w:t xml:space="preserve"> </w:t>
      </w:r>
      <w:r w:rsidR="00E07577" w:rsidRPr="00CE614E">
        <w:rPr>
          <w:rFonts w:ascii="Leelawadee" w:hAnsi="Leelawadee" w:cs="Leelawadee"/>
          <w:sz w:val="20"/>
          <w:szCs w:val="20"/>
        </w:rPr>
        <w:t>principles were put into practice</w:t>
      </w:r>
      <w:r w:rsidR="00F67BAB" w:rsidRPr="00CE614E">
        <w:rPr>
          <w:rFonts w:ascii="Leelawadee" w:hAnsi="Leelawadee" w:cs="Leelawadee"/>
          <w:sz w:val="20"/>
          <w:szCs w:val="20"/>
        </w:rPr>
        <w:t>. S</w:t>
      </w:r>
      <w:r w:rsidR="00A675F8" w:rsidRPr="00CE614E">
        <w:rPr>
          <w:rFonts w:ascii="Leelawadee" w:hAnsi="Leelawadee" w:cs="Leelawadee"/>
          <w:sz w:val="20"/>
          <w:szCs w:val="20"/>
        </w:rPr>
        <w:t>ocial e</w:t>
      </w:r>
      <w:r w:rsidR="004A5691" w:rsidRPr="00CE614E">
        <w:rPr>
          <w:rFonts w:ascii="Leelawadee" w:hAnsi="Leelawadee" w:cs="Leelawadee"/>
          <w:sz w:val="20"/>
          <w:szCs w:val="20"/>
        </w:rPr>
        <w:t xml:space="preserve">quality was implemented incrementally across the globe; </w:t>
      </w:r>
      <w:r w:rsidR="00880323" w:rsidRPr="00CE614E">
        <w:rPr>
          <w:rFonts w:ascii="Leelawadee" w:hAnsi="Leelawadee" w:cs="Leelawadee"/>
          <w:sz w:val="20"/>
          <w:szCs w:val="20"/>
        </w:rPr>
        <w:t>the 1868 14th Amendment of the American Constitution</w:t>
      </w:r>
      <w:r w:rsidR="00A47542" w:rsidRPr="00CE614E">
        <w:rPr>
          <w:rFonts w:ascii="Leelawadee" w:hAnsi="Leelawadee" w:cs="Leelawadee"/>
          <w:sz w:val="20"/>
          <w:szCs w:val="20"/>
        </w:rPr>
        <w:t>, for example,</w:t>
      </w:r>
      <w:r w:rsidR="00880323" w:rsidRPr="00CE614E">
        <w:rPr>
          <w:rFonts w:ascii="Leelawadee" w:hAnsi="Leelawadee" w:cs="Leelawadee"/>
          <w:sz w:val="20"/>
          <w:szCs w:val="20"/>
        </w:rPr>
        <w:t xml:space="preserve"> made </w:t>
      </w:r>
      <w:r w:rsidR="00A675F8" w:rsidRPr="00CE614E">
        <w:rPr>
          <w:rFonts w:ascii="Leelawadee" w:hAnsi="Leelawadee" w:cs="Leelawadee"/>
          <w:sz w:val="20"/>
          <w:szCs w:val="20"/>
        </w:rPr>
        <w:t xml:space="preserve">bold avowals </w:t>
      </w:r>
      <w:r w:rsidR="00880323" w:rsidRPr="00CE614E">
        <w:rPr>
          <w:rFonts w:ascii="Leelawadee" w:hAnsi="Leelawadee" w:cs="Leelawadee"/>
          <w:sz w:val="20"/>
          <w:szCs w:val="20"/>
        </w:rPr>
        <w:t xml:space="preserve">that </w:t>
      </w:r>
      <w:r w:rsidR="00A47542" w:rsidRPr="00CE614E">
        <w:rPr>
          <w:rFonts w:ascii="Leelawadee" w:hAnsi="Leelawadee" w:cs="Leelawadee"/>
          <w:sz w:val="20"/>
          <w:szCs w:val="20"/>
        </w:rPr>
        <w:t xml:space="preserve">no </w:t>
      </w:r>
      <w:r w:rsidR="00880323" w:rsidRPr="00CE614E">
        <w:rPr>
          <w:rFonts w:ascii="Leelawadee" w:hAnsi="Leelawadee" w:cs="Leelawadee"/>
          <w:sz w:val="20"/>
          <w:szCs w:val="20"/>
        </w:rPr>
        <w:t xml:space="preserve">state </w:t>
      </w:r>
      <w:r w:rsidR="00A47542" w:rsidRPr="00CE614E">
        <w:rPr>
          <w:rFonts w:ascii="Leelawadee" w:hAnsi="Leelawadee" w:cs="Leelawadee"/>
          <w:sz w:val="20"/>
          <w:szCs w:val="20"/>
        </w:rPr>
        <w:t>shall</w:t>
      </w:r>
      <w:r w:rsidR="00880323" w:rsidRPr="00CE614E">
        <w:rPr>
          <w:rFonts w:ascii="Leelawadee" w:hAnsi="Leelawadee" w:cs="Leelawadee"/>
          <w:sz w:val="20"/>
          <w:szCs w:val="20"/>
        </w:rPr>
        <w:t xml:space="preserve"> </w:t>
      </w:r>
      <w:r w:rsidR="00A47542" w:rsidRPr="007711CA">
        <w:rPr>
          <w:rFonts w:ascii="Leelawadee" w:hAnsi="Leelawadee" w:cs="Leelawadee"/>
          <w:sz w:val="20"/>
          <w:szCs w:val="20"/>
        </w:rPr>
        <w:t>“</w:t>
      </w:r>
      <w:r w:rsidR="00880323" w:rsidRPr="007711CA">
        <w:rPr>
          <w:rFonts w:ascii="Leelawadee" w:hAnsi="Leelawadee" w:cs="Leelawadee"/>
          <w:sz w:val="20"/>
          <w:szCs w:val="20"/>
        </w:rPr>
        <w:t>deprive any person of life, liberty, or property</w:t>
      </w:r>
      <w:r w:rsidR="00351398" w:rsidRPr="007711CA">
        <w:rPr>
          <w:rFonts w:ascii="Leelawadee" w:hAnsi="Leelawadee" w:cs="Leelawadee"/>
          <w:sz w:val="20"/>
          <w:szCs w:val="20"/>
        </w:rPr>
        <w:t>”</w:t>
      </w:r>
      <w:r w:rsidR="004C11EF" w:rsidRPr="007711CA">
        <w:rPr>
          <w:rStyle w:val="FootnoteReference"/>
          <w:rFonts w:ascii="Leelawadee" w:hAnsi="Leelawadee" w:cs="Leelawadee"/>
          <w:sz w:val="20"/>
          <w:szCs w:val="20"/>
        </w:rPr>
        <w:footnoteReference w:id="7"/>
      </w:r>
      <w:r w:rsidR="00351398" w:rsidRPr="00CE614E">
        <w:rPr>
          <w:rFonts w:ascii="Leelawadee" w:hAnsi="Leelawadee" w:cs="Leelawadee"/>
          <w:sz w:val="20"/>
          <w:szCs w:val="20"/>
        </w:rPr>
        <w:t xml:space="preserve"> but failed to recognise the</w:t>
      </w:r>
      <w:r w:rsidR="00880323" w:rsidRPr="00CE614E">
        <w:rPr>
          <w:rFonts w:ascii="Leelawadee" w:hAnsi="Leelawadee" w:cs="Leelawadee"/>
          <w:sz w:val="20"/>
          <w:szCs w:val="20"/>
        </w:rPr>
        <w:t xml:space="preserve"> mutual exclusivity </w:t>
      </w:r>
      <w:r w:rsidR="00351398" w:rsidRPr="00CE614E">
        <w:rPr>
          <w:rFonts w:ascii="Leelawadee" w:hAnsi="Leelawadee" w:cs="Leelawadee"/>
          <w:sz w:val="20"/>
          <w:szCs w:val="20"/>
        </w:rPr>
        <w:t>of these principles with the ensuing Jim Crowe Laws that enveloped</w:t>
      </w:r>
      <w:r w:rsidR="00E83682" w:rsidRPr="00CE614E">
        <w:rPr>
          <w:rFonts w:ascii="Leelawadee" w:hAnsi="Leelawadee" w:cs="Leelawadee"/>
          <w:sz w:val="20"/>
          <w:szCs w:val="20"/>
        </w:rPr>
        <w:t xml:space="preserve"> many southern states</w:t>
      </w:r>
      <w:r w:rsidR="00A675F8" w:rsidRPr="00CE614E">
        <w:rPr>
          <w:rFonts w:ascii="Leelawadee" w:hAnsi="Leelawadee" w:cs="Leelawadee"/>
          <w:sz w:val="20"/>
          <w:szCs w:val="20"/>
        </w:rPr>
        <w:t>;</w:t>
      </w:r>
      <w:r w:rsidR="00A47542" w:rsidRPr="00CE614E">
        <w:rPr>
          <w:rFonts w:ascii="Leelawadee" w:hAnsi="Leelawadee" w:cs="Leelawadee"/>
          <w:sz w:val="20"/>
          <w:szCs w:val="20"/>
        </w:rPr>
        <w:t xml:space="preserve"> similarly</w:t>
      </w:r>
      <w:r w:rsidR="00F67BAB" w:rsidRPr="00CE614E">
        <w:rPr>
          <w:rFonts w:ascii="Leelawadee" w:hAnsi="Leelawadee" w:cs="Leelawadee"/>
          <w:sz w:val="20"/>
          <w:szCs w:val="20"/>
        </w:rPr>
        <w:t>,</w:t>
      </w:r>
      <w:r w:rsidR="00A47542" w:rsidRPr="00CE614E">
        <w:rPr>
          <w:rFonts w:ascii="Leelawadee" w:hAnsi="Leelawadee" w:cs="Leelawadee"/>
          <w:sz w:val="20"/>
          <w:szCs w:val="20"/>
        </w:rPr>
        <w:t xml:space="preserve"> the Char</w:t>
      </w:r>
      <w:r w:rsidR="00B1542C" w:rsidRPr="00CE614E">
        <w:rPr>
          <w:rFonts w:ascii="Leelawadee" w:hAnsi="Leelawadee" w:cs="Leelawadee"/>
          <w:sz w:val="20"/>
          <w:szCs w:val="20"/>
        </w:rPr>
        <w:t>t</w:t>
      </w:r>
      <w:r w:rsidR="00A47542" w:rsidRPr="00CE614E">
        <w:rPr>
          <w:rFonts w:ascii="Leelawadee" w:hAnsi="Leelawadee" w:cs="Leelawadee"/>
          <w:sz w:val="20"/>
          <w:szCs w:val="20"/>
        </w:rPr>
        <w:t xml:space="preserve">ist </w:t>
      </w:r>
      <w:r w:rsidR="00A675F8" w:rsidRPr="00CE614E">
        <w:rPr>
          <w:rFonts w:ascii="Leelawadee" w:hAnsi="Leelawadee" w:cs="Leelawadee"/>
          <w:sz w:val="20"/>
          <w:szCs w:val="20"/>
        </w:rPr>
        <w:t>movement of the 1830s</w:t>
      </w:r>
      <w:r w:rsidR="00A47542" w:rsidRPr="00CE614E">
        <w:rPr>
          <w:rFonts w:ascii="Leelawadee" w:hAnsi="Leelawadee" w:cs="Leelawadee"/>
          <w:sz w:val="20"/>
          <w:szCs w:val="20"/>
        </w:rPr>
        <w:t xml:space="preserve"> </w:t>
      </w:r>
      <w:r w:rsidR="00B1542C" w:rsidRPr="00CE614E">
        <w:rPr>
          <w:rFonts w:ascii="Leelawadee" w:hAnsi="Leelawadee" w:cs="Leelawadee"/>
          <w:sz w:val="20"/>
          <w:szCs w:val="20"/>
        </w:rPr>
        <w:t xml:space="preserve">in the UK who demanded </w:t>
      </w:r>
      <w:r w:rsidR="00F67BAB" w:rsidRPr="00CE614E">
        <w:rPr>
          <w:rFonts w:ascii="Leelawadee" w:hAnsi="Leelawadee" w:cs="Leelawadee"/>
          <w:sz w:val="20"/>
          <w:szCs w:val="20"/>
        </w:rPr>
        <w:t xml:space="preserve">universal </w:t>
      </w:r>
      <w:r w:rsidR="00B1542C" w:rsidRPr="00CE614E">
        <w:rPr>
          <w:rFonts w:ascii="Leelawadee" w:hAnsi="Leelawadee" w:cs="Leelawadee"/>
          <w:sz w:val="20"/>
          <w:szCs w:val="20"/>
        </w:rPr>
        <w:t>manhood suffrage seemed to neglect the equality o</w:t>
      </w:r>
      <w:r w:rsidR="00F67BAB" w:rsidRPr="00CE614E">
        <w:rPr>
          <w:rFonts w:ascii="Leelawadee" w:hAnsi="Leelawadee" w:cs="Leelawadee"/>
          <w:sz w:val="20"/>
          <w:szCs w:val="20"/>
        </w:rPr>
        <w:t>f the opinions of the other gender among</w:t>
      </w:r>
      <w:r w:rsidR="00B1542C" w:rsidRPr="00CE614E">
        <w:rPr>
          <w:rFonts w:ascii="Leelawadee" w:hAnsi="Leelawadee" w:cs="Leelawadee"/>
          <w:sz w:val="20"/>
          <w:szCs w:val="20"/>
        </w:rPr>
        <w:t xml:space="preserve"> the British population.</w:t>
      </w:r>
      <w:r w:rsidR="00F67BAB" w:rsidRPr="00CE614E">
        <w:rPr>
          <w:rFonts w:ascii="Leelawadee" w:hAnsi="Leelawadee" w:cs="Leelawadee"/>
          <w:sz w:val="20"/>
          <w:szCs w:val="20"/>
        </w:rPr>
        <w:t xml:space="preserve"> </w:t>
      </w:r>
    </w:p>
    <w:p w14:paraId="596FEA76" w14:textId="77777777" w:rsidR="008468D8" w:rsidRDefault="008468D8" w:rsidP="00DD07A1">
      <w:pPr>
        <w:spacing w:line="480" w:lineRule="auto"/>
        <w:rPr>
          <w:rFonts w:ascii="Leelawadee" w:hAnsi="Leelawadee" w:cs="Leelawadee"/>
          <w:sz w:val="20"/>
          <w:szCs w:val="20"/>
        </w:rPr>
      </w:pPr>
    </w:p>
    <w:p w14:paraId="56D83B99" w14:textId="78DFE23D" w:rsidR="00F67BAB" w:rsidRPr="00CE614E" w:rsidRDefault="00A20839" w:rsidP="00DD07A1">
      <w:pPr>
        <w:spacing w:line="480" w:lineRule="auto"/>
        <w:rPr>
          <w:rFonts w:ascii="Leelawadee" w:hAnsi="Leelawadee" w:cs="Leelawadee"/>
          <w:sz w:val="20"/>
          <w:szCs w:val="20"/>
        </w:rPr>
      </w:pPr>
      <w:r w:rsidRPr="00CE614E">
        <w:rPr>
          <w:rFonts w:ascii="Leelawadee" w:hAnsi="Leelawadee" w:cs="Leelawadee"/>
          <w:sz w:val="20"/>
          <w:szCs w:val="20"/>
        </w:rPr>
        <w:t xml:space="preserve">The age of </w:t>
      </w:r>
      <w:r w:rsidR="00EB549B" w:rsidRPr="00CE614E">
        <w:rPr>
          <w:rFonts w:ascii="Leelawadee" w:hAnsi="Leelawadee" w:cs="Leelawadee"/>
          <w:sz w:val="20"/>
          <w:szCs w:val="20"/>
        </w:rPr>
        <w:t xml:space="preserve">European </w:t>
      </w:r>
      <w:r w:rsidRPr="00CE614E">
        <w:rPr>
          <w:rFonts w:ascii="Leelawadee" w:hAnsi="Leelawadee" w:cs="Leelawadee"/>
          <w:sz w:val="20"/>
          <w:szCs w:val="20"/>
        </w:rPr>
        <w:t xml:space="preserve">colonialism during the </w:t>
      </w:r>
      <w:r w:rsidR="00463905" w:rsidRPr="00CE614E">
        <w:rPr>
          <w:rFonts w:ascii="Leelawadee" w:hAnsi="Leelawadee" w:cs="Leelawadee"/>
          <w:sz w:val="20"/>
          <w:szCs w:val="20"/>
        </w:rPr>
        <w:t xml:space="preserve">late </w:t>
      </w:r>
      <w:r w:rsidRPr="00CE614E">
        <w:rPr>
          <w:rFonts w:ascii="Leelawadee" w:hAnsi="Leelawadee" w:cs="Leelawadee"/>
          <w:sz w:val="20"/>
          <w:szCs w:val="20"/>
        </w:rPr>
        <w:t>19</w:t>
      </w:r>
      <w:r w:rsidRPr="00CE614E">
        <w:rPr>
          <w:rFonts w:ascii="Leelawadee" w:hAnsi="Leelawadee" w:cs="Leelawadee"/>
          <w:sz w:val="20"/>
          <w:szCs w:val="20"/>
          <w:vertAlign w:val="superscript"/>
        </w:rPr>
        <w:t>th</w:t>
      </w:r>
      <w:r w:rsidR="00463905" w:rsidRPr="00CE614E">
        <w:rPr>
          <w:rFonts w:ascii="Leelawadee" w:hAnsi="Leelawadee" w:cs="Leelawadee"/>
          <w:sz w:val="20"/>
          <w:szCs w:val="20"/>
        </w:rPr>
        <w:t xml:space="preserve"> and early 20</w:t>
      </w:r>
      <w:r w:rsidR="00463905" w:rsidRPr="00CE614E">
        <w:rPr>
          <w:rFonts w:ascii="Leelawadee" w:hAnsi="Leelawadee" w:cs="Leelawadee"/>
          <w:sz w:val="20"/>
          <w:szCs w:val="20"/>
          <w:vertAlign w:val="superscript"/>
        </w:rPr>
        <w:t>th</w:t>
      </w:r>
      <w:r w:rsidRPr="00CE614E">
        <w:rPr>
          <w:rFonts w:ascii="Leelawadee" w:hAnsi="Leelawadee" w:cs="Leelawadee"/>
          <w:sz w:val="20"/>
          <w:szCs w:val="20"/>
        </w:rPr>
        <w:t xml:space="preserve"> century </w:t>
      </w:r>
      <w:r w:rsidR="00EB549B" w:rsidRPr="00CE614E">
        <w:rPr>
          <w:rFonts w:ascii="Leelawadee" w:hAnsi="Leelawadee" w:cs="Leelawadee"/>
          <w:sz w:val="20"/>
          <w:szCs w:val="20"/>
        </w:rPr>
        <w:t>was the possibly most striking way in which racial and social inequal</w:t>
      </w:r>
      <w:r w:rsidR="00BC1637" w:rsidRPr="00CE614E">
        <w:rPr>
          <w:rFonts w:ascii="Leelawadee" w:hAnsi="Leelawadee" w:cs="Leelawadee"/>
          <w:sz w:val="20"/>
          <w:szCs w:val="20"/>
        </w:rPr>
        <w:t>ity prevailed in modern history. T</w:t>
      </w:r>
      <w:r w:rsidR="00EB549B" w:rsidRPr="00CE614E">
        <w:rPr>
          <w:rFonts w:ascii="Leelawadee" w:hAnsi="Leelawadee" w:cs="Leelawadee"/>
          <w:sz w:val="20"/>
          <w:szCs w:val="20"/>
        </w:rPr>
        <w:t xml:space="preserve">hrough rampant, ravage expansion imperialists engaged for the first time with diverse social practices and economic relationships around the globe, which affected both ideas and practices of equity in different parts of the world. </w:t>
      </w:r>
      <w:r w:rsidR="00636B8C" w:rsidRPr="00CE614E">
        <w:rPr>
          <w:rFonts w:ascii="Leelawadee" w:hAnsi="Leelawadee" w:cs="Leelawadee"/>
          <w:sz w:val="20"/>
          <w:szCs w:val="20"/>
        </w:rPr>
        <w:t>Inequality was embedded into the administrative machinery used by European empires</w:t>
      </w:r>
      <w:r w:rsidR="00261B50" w:rsidRPr="00CE614E">
        <w:rPr>
          <w:rFonts w:ascii="Leelawadee" w:hAnsi="Leelawadee" w:cs="Leelawadee"/>
          <w:sz w:val="20"/>
          <w:szCs w:val="20"/>
        </w:rPr>
        <w:t>, in particular the British</w:t>
      </w:r>
      <w:r w:rsidR="004D4D56" w:rsidRPr="00CE614E">
        <w:rPr>
          <w:rFonts w:ascii="Leelawadee" w:hAnsi="Leelawadee" w:cs="Leelawadee"/>
          <w:sz w:val="20"/>
          <w:szCs w:val="20"/>
        </w:rPr>
        <w:t>,</w:t>
      </w:r>
      <w:r w:rsidR="00636B8C" w:rsidRPr="00CE614E">
        <w:rPr>
          <w:rFonts w:ascii="Leelawadee" w:hAnsi="Leelawadee" w:cs="Leelawadee"/>
          <w:sz w:val="20"/>
          <w:szCs w:val="20"/>
        </w:rPr>
        <w:t xml:space="preserve"> to subjugate natives and amass greater territory to enlarge their global clout. Charles Darwin’s </w:t>
      </w:r>
      <w:r w:rsidR="00636B8C" w:rsidRPr="00CE614E">
        <w:rPr>
          <w:rFonts w:ascii="Leelawadee" w:hAnsi="Leelawadee" w:cs="Leelawadee"/>
          <w:i/>
          <w:sz w:val="20"/>
          <w:szCs w:val="20"/>
        </w:rPr>
        <w:t xml:space="preserve">Origin of Species </w:t>
      </w:r>
      <w:r w:rsidR="00636B8C" w:rsidRPr="00CE614E">
        <w:rPr>
          <w:rFonts w:ascii="Leelawadee" w:hAnsi="Leelawadee" w:cs="Leelawadee"/>
          <w:sz w:val="20"/>
          <w:szCs w:val="20"/>
        </w:rPr>
        <w:t>was manipulated by late Victorian social theorists like Karl Pearson and Benjamin</w:t>
      </w:r>
      <w:r w:rsidR="00700849" w:rsidRPr="00CE614E">
        <w:rPr>
          <w:rFonts w:ascii="Leelawadee" w:hAnsi="Leelawadee" w:cs="Leelawadee"/>
          <w:sz w:val="20"/>
          <w:szCs w:val="20"/>
        </w:rPr>
        <w:t xml:space="preserve"> Kidd</w:t>
      </w:r>
      <w:r w:rsidR="008E3FFA" w:rsidRPr="00CE614E">
        <w:rPr>
          <w:rFonts w:ascii="Leelawadee" w:hAnsi="Leelawadee" w:cs="Leelawadee"/>
          <w:sz w:val="20"/>
          <w:szCs w:val="20"/>
        </w:rPr>
        <w:t>, who applied</w:t>
      </w:r>
      <w:r w:rsidR="00636B8C" w:rsidRPr="00CE614E">
        <w:rPr>
          <w:rFonts w:ascii="Leelawadee" w:hAnsi="Leelawadee" w:cs="Leelawadee"/>
          <w:sz w:val="20"/>
          <w:szCs w:val="20"/>
        </w:rPr>
        <w:t xml:space="preserve"> the analysis of natural selection to different societies </w:t>
      </w:r>
      <w:r w:rsidR="00700849" w:rsidRPr="00CE614E">
        <w:rPr>
          <w:rFonts w:ascii="Leelawadee" w:hAnsi="Leelawadee" w:cs="Leelawadee"/>
          <w:sz w:val="20"/>
          <w:szCs w:val="20"/>
        </w:rPr>
        <w:t>themselves</w:t>
      </w:r>
      <w:r w:rsidR="008E3FFA" w:rsidRPr="00CE614E">
        <w:rPr>
          <w:rFonts w:ascii="Leelawadee" w:hAnsi="Leelawadee" w:cs="Leelawadee"/>
          <w:sz w:val="20"/>
          <w:szCs w:val="20"/>
        </w:rPr>
        <w:t xml:space="preserve"> in terms of nations and</w:t>
      </w:r>
      <w:r w:rsidR="00636B8C" w:rsidRPr="00CE614E">
        <w:rPr>
          <w:rFonts w:ascii="Leelawadee" w:hAnsi="Leelawadee" w:cs="Leelawadee"/>
          <w:sz w:val="20"/>
          <w:szCs w:val="20"/>
        </w:rPr>
        <w:t xml:space="preserve"> races</w:t>
      </w:r>
      <w:r w:rsidR="008E3FFA" w:rsidRPr="00CE614E">
        <w:rPr>
          <w:rFonts w:ascii="Leelawadee" w:hAnsi="Leelawadee" w:cs="Leelawadee"/>
          <w:sz w:val="20"/>
          <w:szCs w:val="20"/>
        </w:rPr>
        <w:t xml:space="preserve"> rather than just individuals</w:t>
      </w:r>
      <w:r w:rsidR="008C2961" w:rsidRPr="00CE614E">
        <w:rPr>
          <w:rFonts w:ascii="Leelawadee" w:hAnsi="Leelawadee" w:cs="Leelawadee"/>
          <w:sz w:val="20"/>
          <w:szCs w:val="20"/>
        </w:rPr>
        <w:t xml:space="preserve">. </w:t>
      </w:r>
      <w:r w:rsidR="008E3FFA" w:rsidRPr="00CE614E">
        <w:rPr>
          <w:rFonts w:ascii="Leelawadee" w:hAnsi="Leelawadee" w:cs="Leelawadee"/>
          <w:sz w:val="20"/>
          <w:szCs w:val="20"/>
        </w:rPr>
        <w:t xml:space="preserve">This theory made inequality an integral dimension to the British colonial empire, as colonialists used this </w:t>
      </w:r>
      <w:r w:rsidR="00700849" w:rsidRPr="00CE614E">
        <w:rPr>
          <w:rFonts w:ascii="Leelawadee" w:hAnsi="Leelawadee" w:cs="Leelawadee"/>
          <w:sz w:val="20"/>
          <w:szCs w:val="20"/>
        </w:rPr>
        <w:t>“scientifically sanctioned doctrine”</w:t>
      </w:r>
      <w:r w:rsidR="00700849" w:rsidRPr="00CE614E">
        <w:rPr>
          <w:rStyle w:val="FootnoteReference"/>
          <w:rFonts w:ascii="Leelawadee" w:hAnsi="Leelawadee" w:cs="Leelawadee"/>
          <w:sz w:val="20"/>
          <w:szCs w:val="20"/>
        </w:rPr>
        <w:footnoteReference w:id="8"/>
      </w:r>
      <w:r w:rsidR="00700849" w:rsidRPr="00CE614E">
        <w:rPr>
          <w:rFonts w:ascii="Leelawadee" w:hAnsi="Leelawadee" w:cs="Leelawadee"/>
          <w:sz w:val="20"/>
          <w:szCs w:val="20"/>
        </w:rPr>
        <w:t xml:space="preserve">, as David Kennedy describes it, </w:t>
      </w:r>
      <w:r w:rsidR="008E3FFA" w:rsidRPr="00CE614E">
        <w:rPr>
          <w:rFonts w:ascii="Leelawadee" w:hAnsi="Leelawadee" w:cs="Leelawadee"/>
          <w:sz w:val="20"/>
          <w:szCs w:val="20"/>
        </w:rPr>
        <w:t xml:space="preserve">and their tangible technological superiority to justify </w:t>
      </w:r>
      <w:r w:rsidR="008C2961" w:rsidRPr="00CE614E">
        <w:rPr>
          <w:rFonts w:ascii="Leelawadee" w:hAnsi="Leelawadee" w:cs="Leelawadee"/>
          <w:sz w:val="20"/>
          <w:szCs w:val="20"/>
        </w:rPr>
        <w:t>their</w:t>
      </w:r>
      <w:r w:rsidR="009655ED">
        <w:rPr>
          <w:rFonts w:ascii="Leelawadee" w:hAnsi="Leelawadee" w:cs="Leelawadee"/>
          <w:sz w:val="20"/>
          <w:szCs w:val="20"/>
        </w:rPr>
        <w:t xml:space="preserve"> foreign policies of</w:t>
      </w:r>
      <w:r w:rsidR="008C2961" w:rsidRPr="00CE614E">
        <w:rPr>
          <w:rFonts w:ascii="Leelawadee" w:hAnsi="Leelawadee" w:cs="Leelawadee"/>
          <w:sz w:val="20"/>
          <w:szCs w:val="20"/>
        </w:rPr>
        <w:t xml:space="preserve"> ‘gunboat diplomacy’ towards co</w:t>
      </w:r>
      <w:r w:rsidR="004D4D56" w:rsidRPr="00CE614E">
        <w:rPr>
          <w:rFonts w:ascii="Leelawadee" w:hAnsi="Leelawadee" w:cs="Leelawadee"/>
          <w:sz w:val="20"/>
          <w:szCs w:val="20"/>
        </w:rPr>
        <w:t xml:space="preserve">untries of desire, and the </w:t>
      </w:r>
      <w:r w:rsidR="00BC1637" w:rsidRPr="00CE614E">
        <w:rPr>
          <w:rFonts w:ascii="Leelawadee" w:hAnsi="Leelawadee" w:cs="Leelawadee"/>
          <w:sz w:val="20"/>
          <w:szCs w:val="20"/>
        </w:rPr>
        <w:t xml:space="preserve">consequent </w:t>
      </w:r>
      <w:r w:rsidR="004D4D56" w:rsidRPr="00CE614E">
        <w:rPr>
          <w:rFonts w:ascii="Leelawadee" w:hAnsi="Leelawadee" w:cs="Leelawadee"/>
          <w:sz w:val="20"/>
          <w:szCs w:val="20"/>
        </w:rPr>
        <w:t>systematic</w:t>
      </w:r>
      <w:r w:rsidR="008C2961" w:rsidRPr="00CE614E">
        <w:rPr>
          <w:rFonts w:ascii="Leelawadee" w:hAnsi="Leelawadee" w:cs="Leelawadee"/>
          <w:sz w:val="20"/>
          <w:szCs w:val="20"/>
        </w:rPr>
        <w:t xml:space="preserve"> mistreatment of supposedly barbaric natives. </w:t>
      </w:r>
      <w:r w:rsidR="00BC1637" w:rsidRPr="00CE614E">
        <w:rPr>
          <w:rFonts w:ascii="Leelawadee" w:hAnsi="Leelawadee" w:cs="Leelawadee"/>
          <w:sz w:val="20"/>
          <w:szCs w:val="20"/>
        </w:rPr>
        <w:t>Throughout the year</w:t>
      </w:r>
      <w:r w:rsidR="00C601AC" w:rsidRPr="00CE614E">
        <w:rPr>
          <w:rFonts w:ascii="Leelawadee" w:hAnsi="Leelawadee" w:cs="Leelawadee"/>
          <w:sz w:val="20"/>
          <w:szCs w:val="20"/>
        </w:rPr>
        <w:t>s that Britain</w:t>
      </w:r>
      <w:r w:rsidR="00800BF0" w:rsidRPr="00CE614E">
        <w:rPr>
          <w:rFonts w:ascii="Leelawadee" w:hAnsi="Leelawadee" w:cs="Leelawadee"/>
          <w:sz w:val="20"/>
          <w:szCs w:val="20"/>
        </w:rPr>
        <w:t xml:space="preserve"> </w:t>
      </w:r>
      <w:r w:rsidR="00C601AC" w:rsidRPr="00CE614E">
        <w:rPr>
          <w:rFonts w:ascii="Leelawadee" w:hAnsi="Leelawadee" w:cs="Leelawadee"/>
          <w:sz w:val="20"/>
          <w:szCs w:val="20"/>
        </w:rPr>
        <w:t>controlled imperial territories, inhabitants had to suffer the indignity of being treated like inferiors</w:t>
      </w:r>
      <w:r w:rsidR="00800BF0" w:rsidRPr="00CE614E">
        <w:rPr>
          <w:rFonts w:ascii="Leelawadee" w:hAnsi="Leelawadee" w:cs="Leelawadee"/>
          <w:sz w:val="20"/>
          <w:szCs w:val="20"/>
        </w:rPr>
        <w:t xml:space="preserve"> by imperialists</w:t>
      </w:r>
      <w:r w:rsidR="00C601AC" w:rsidRPr="00CE614E">
        <w:rPr>
          <w:rFonts w:ascii="Leelawadee" w:hAnsi="Leelawadee" w:cs="Leelawadee"/>
          <w:sz w:val="20"/>
          <w:szCs w:val="20"/>
        </w:rPr>
        <w:t xml:space="preserve">. For example, </w:t>
      </w:r>
      <w:r w:rsidR="004D4D56" w:rsidRPr="00CE614E">
        <w:rPr>
          <w:rFonts w:ascii="Leelawadee" w:hAnsi="Leelawadee" w:cs="Leelawadee"/>
          <w:sz w:val="20"/>
          <w:szCs w:val="20"/>
        </w:rPr>
        <w:t>Cecil Rhodes, the entrepreneur and avid imperialist</w:t>
      </w:r>
      <w:r w:rsidR="00BC1637" w:rsidRPr="00CE614E">
        <w:rPr>
          <w:rFonts w:ascii="Leelawadee" w:hAnsi="Leelawadee" w:cs="Leelawadee"/>
          <w:sz w:val="20"/>
          <w:szCs w:val="20"/>
        </w:rPr>
        <w:t xml:space="preserve"> behind the De Beers diamond mining company</w:t>
      </w:r>
      <w:r w:rsidR="004D4D56" w:rsidRPr="00CE614E">
        <w:rPr>
          <w:rFonts w:ascii="Leelawadee" w:hAnsi="Leelawadee" w:cs="Leelawadee"/>
          <w:sz w:val="20"/>
          <w:szCs w:val="20"/>
        </w:rPr>
        <w:t xml:space="preserve">, </w:t>
      </w:r>
      <w:r w:rsidR="00C601AC" w:rsidRPr="00CE614E">
        <w:rPr>
          <w:rFonts w:ascii="Leelawadee" w:hAnsi="Leelawadee" w:cs="Leelawadee"/>
          <w:sz w:val="20"/>
          <w:szCs w:val="20"/>
        </w:rPr>
        <w:t xml:space="preserve">contended that the British were “the finest race in the </w:t>
      </w:r>
      <w:r w:rsidR="00C601AC" w:rsidRPr="00CE614E">
        <w:rPr>
          <w:rFonts w:ascii="Leelawadee" w:hAnsi="Leelawadee" w:cs="Leelawadee"/>
          <w:sz w:val="20"/>
          <w:szCs w:val="20"/>
        </w:rPr>
        <w:lastRenderedPageBreak/>
        <w:t>world”</w:t>
      </w:r>
      <w:r w:rsidR="00C601AC" w:rsidRPr="00CE614E">
        <w:rPr>
          <w:rStyle w:val="FootnoteReference"/>
          <w:rFonts w:ascii="Leelawadee" w:hAnsi="Leelawadee" w:cs="Leelawadee"/>
          <w:sz w:val="20"/>
          <w:szCs w:val="20"/>
        </w:rPr>
        <w:footnoteReference w:id="9"/>
      </w:r>
      <w:r w:rsidR="00C601AC" w:rsidRPr="00CE614E">
        <w:rPr>
          <w:rFonts w:ascii="Leelawadee" w:hAnsi="Leelawadee" w:cs="Leelawadee"/>
          <w:sz w:val="20"/>
          <w:szCs w:val="20"/>
        </w:rPr>
        <w:t xml:space="preserve">. He </w:t>
      </w:r>
      <w:r w:rsidR="00800BF0" w:rsidRPr="00CE614E">
        <w:rPr>
          <w:rFonts w:ascii="Leelawadee" w:hAnsi="Leelawadee" w:cs="Leelawadee"/>
          <w:sz w:val="20"/>
          <w:szCs w:val="20"/>
        </w:rPr>
        <w:t>was undergirded</w:t>
      </w:r>
      <w:r w:rsidR="001B6E3B">
        <w:rPr>
          <w:rFonts w:ascii="Leelawadee" w:hAnsi="Leelawadee" w:cs="Leelawadee"/>
          <w:sz w:val="20"/>
          <w:szCs w:val="20"/>
        </w:rPr>
        <w:t xml:space="preserve"> </w:t>
      </w:r>
      <w:r w:rsidR="004D4D56" w:rsidRPr="00CE614E">
        <w:rPr>
          <w:rFonts w:ascii="Leelawadee" w:hAnsi="Leelawadee" w:cs="Leelawadee"/>
          <w:sz w:val="20"/>
          <w:szCs w:val="20"/>
        </w:rPr>
        <w:t xml:space="preserve">his accession </w:t>
      </w:r>
      <w:r w:rsidR="00800BF0" w:rsidRPr="00CE614E">
        <w:rPr>
          <w:rFonts w:ascii="Leelawadee" w:hAnsi="Leelawadee" w:cs="Leelawadee"/>
          <w:sz w:val="20"/>
          <w:szCs w:val="20"/>
        </w:rPr>
        <w:t xml:space="preserve">and governance </w:t>
      </w:r>
      <w:r w:rsidR="004D4D56" w:rsidRPr="00CE614E">
        <w:rPr>
          <w:rFonts w:ascii="Leelawadee" w:hAnsi="Leelawadee" w:cs="Leelawadee"/>
          <w:sz w:val="20"/>
          <w:szCs w:val="20"/>
        </w:rPr>
        <w:t>of Africa by a fervent</w:t>
      </w:r>
      <w:r w:rsidR="00F3385B" w:rsidRPr="00CE614E">
        <w:rPr>
          <w:rFonts w:ascii="Leelawadee" w:hAnsi="Leelawadee" w:cs="Leelawadee"/>
          <w:sz w:val="20"/>
          <w:szCs w:val="20"/>
        </w:rPr>
        <w:t xml:space="preserve"> messianic</w:t>
      </w:r>
      <w:r w:rsidR="004D4D56" w:rsidRPr="00CE614E">
        <w:rPr>
          <w:rFonts w:ascii="Leelawadee" w:hAnsi="Leelawadee" w:cs="Leelawadee"/>
          <w:sz w:val="20"/>
          <w:szCs w:val="20"/>
        </w:rPr>
        <w:t xml:space="preserve"> </w:t>
      </w:r>
      <w:r w:rsidR="00800BF0" w:rsidRPr="00CE614E">
        <w:rPr>
          <w:rFonts w:ascii="Leelawadee" w:hAnsi="Leelawadee" w:cs="Leelawadee"/>
          <w:sz w:val="20"/>
          <w:szCs w:val="20"/>
        </w:rPr>
        <w:t>ethos</w:t>
      </w:r>
      <w:r w:rsidR="00207293" w:rsidRPr="00CE614E">
        <w:rPr>
          <w:rFonts w:ascii="Leelawadee" w:hAnsi="Leelawadee" w:cs="Leelawadee"/>
          <w:sz w:val="20"/>
          <w:szCs w:val="20"/>
        </w:rPr>
        <w:t xml:space="preserve"> that Anglo-Saxons had both the right and duty </w:t>
      </w:r>
      <w:r w:rsidR="00F3385B" w:rsidRPr="00CE614E">
        <w:rPr>
          <w:rFonts w:ascii="Leelawadee" w:hAnsi="Leelawadee" w:cs="Leelawadee"/>
          <w:sz w:val="20"/>
          <w:szCs w:val="20"/>
        </w:rPr>
        <w:t>(the ‘white man’s burden</w:t>
      </w:r>
      <w:r w:rsidR="00BC1637" w:rsidRPr="00CE614E">
        <w:rPr>
          <w:rFonts w:ascii="Leelawadee" w:hAnsi="Leelawadee" w:cs="Leelawadee"/>
          <w:sz w:val="20"/>
          <w:szCs w:val="20"/>
        </w:rPr>
        <w:t>’</w:t>
      </w:r>
      <w:r w:rsidR="00F3385B" w:rsidRPr="00CE614E">
        <w:rPr>
          <w:rFonts w:ascii="Leelawadee" w:hAnsi="Leelawadee" w:cs="Leelawadee"/>
          <w:sz w:val="20"/>
          <w:szCs w:val="20"/>
        </w:rPr>
        <w:t xml:space="preserve">, according to poet Rudyard Kipling) </w:t>
      </w:r>
      <w:r w:rsidR="00207293" w:rsidRPr="00CE614E">
        <w:rPr>
          <w:rFonts w:ascii="Leelawadee" w:hAnsi="Leelawadee" w:cs="Leelawadee"/>
          <w:sz w:val="20"/>
          <w:szCs w:val="20"/>
        </w:rPr>
        <w:t>to dominat</w:t>
      </w:r>
      <w:r w:rsidR="00F3385B" w:rsidRPr="00CE614E">
        <w:rPr>
          <w:rFonts w:ascii="Leelawadee" w:hAnsi="Leelawadee" w:cs="Leelawadee"/>
          <w:sz w:val="20"/>
          <w:szCs w:val="20"/>
        </w:rPr>
        <w:t xml:space="preserve">e over Africa and beyond. This authoritarian conviction </w:t>
      </w:r>
      <w:r w:rsidR="00207293" w:rsidRPr="00CE614E">
        <w:rPr>
          <w:rFonts w:ascii="Leelawadee" w:hAnsi="Leelawadee" w:cs="Leelawadee"/>
          <w:sz w:val="20"/>
          <w:szCs w:val="20"/>
        </w:rPr>
        <w:t>paved the way</w:t>
      </w:r>
      <w:r w:rsidR="00C601AC" w:rsidRPr="00CE614E">
        <w:rPr>
          <w:rFonts w:ascii="Leelawadee" w:hAnsi="Leelawadee" w:cs="Leelawadee"/>
          <w:sz w:val="20"/>
          <w:szCs w:val="20"/>
        </w:rPr>
        <w:t xml:space="preserve"> for the violent Boer War against the residents of South Africa </w:t>
      </w:r>
      <w:r w:rsidR="00BC1637" w:rsidRPr="00CE614E">
        <w:rPr>
          <w:rFonts w:ascii="Leelawadee" w:hAnsi="Leelawadee" w:cs="Leelawadee"/>
          <w:sz w:val="20"/>
          <w:szCs w:val="20"/>
        </w:rPr>
        <w:t xml:space="preserve">in an attempt </w:t>
      </w:r>
      <w:r w:rsidR="00C601AC" w:rsidRPr="00CE614E">
        <w:rPr>
          <w:rFonts w:ascii="Leelawadee" w:hAnsi="Leelawadee" w:cs="Leelawadee"/>
          <w:sz w:val="20"/>
          <w:szCs w:val="20"/>
        </w:rPr>
        <w:t>to assert British dominance, costing the lives of over 22,000 British troops, 2</w:t>
      </w:r>
      <w:r w:rsidR="00800BF0" w:rsidRPr="00CE614E">
        <w:rPr>
          <w:rFonts w:ascii="Leelawadee" w:hAnsi="Leelawadee" w:cs="Leelawadee"/>
          <w:sz w:val="20"/>
          <w:szCs w:val="20"/>
        </w:rPr>
        <w:t>5,000 Boers and 13,000 Africans</w:t>
      </w:r>
      <w:r w:rsidR="005614E2" w:rsidRPr="00CE614E">
        <w:rPr>
          <w:rFonts w:ascii="Leelawadee" w:hAnsi="Leelawadee" w:cs="Leelawadee"/>
          <w:sz w:val="20"/>
          <w:szCs w:val="20"/>
        </w:rPr>
        <w:t>, alongside 27,000 Boer civilians who died interned in the world’s first concentration camps</w:t>
      </w:r>
      <w:r w:rsidR="00BC1637" w:rsidRPr="00CE614E">
        <w:rPr>
          <w:rStyle w:val="FootnoteReference"/>
          <w:rFonts w:ascii="Leelawadee" w:hAnsi="Leelawadee" w:cs="Leelawadee"/>
          <w:sz w:val="20"/>
          <w:szCs w:val="20"/>
        </w:rPr>
        <w:footnoteReference w:id="10"/>
      </w:r>
      <w:r w:rsidR="007D1A9A" w:rsidRPr="00CE614E">
        <w:rPr>
          <w:rFonts w:ascii="Leelawadee" w:hAnsi="Leelawadee" w:cs="Leelawadee"/>
          <w:sz w:val="20"/>
          <w:szCs w:val="20"/>
        </w:rPr>
        <w:t>. Equally if not more</w:t>
      </w:r>
      <w:r w:rsidR="00800BF0" w:rsidRPr="00CE614E">
        <w:rPr>
          <w:rFonts w:ascii="Leelawadee" w:hAnsi="Leelawadee" w:cs="Leelawadee"/>
          <w:sz w:val="20"/>
          <w:szCs w:val="20"/>
        </w:rPr>
        <w:t xml:space="preserve"> </w:t>
      </w:r>
      <w:r w:rsidR="008468D8">
        <w:rPr>
          <w:rFonts w:ascii="Leelawadee" w:hAnsi="Leelawadee" w:cs="Leelawadee"/>
          <w:sz w:val="20"/>
          <w:szCs w:val="20"/>
        </w:rPr>
        <w:t>cruel</w:t>
      </w:r>
      <w:r w:rsidR="00800BF0" w:rsidRPr="00CE614E">
        <w:rPr>
          <w:rFonts w:ascii="Leelawadee" w:hAnsi="Leelawadee" w:cs="Leelawadee"/>
          <w:sz w:val="20"/>
          <w:szCs w:val="20"/>
        </w:rPr>
        <w:t xml:space="preserve"> was the treatment of non-white peoples in dependent colonies;</w:t>
      </w:r>
      <w:r w:rsidR="005614E2" w:rsidRPr="00CE614E">
        <w:rPr>
          <w:rFonts w:ascii="Leelawadee" w:hAnsi="Leelawadee" w:cs="Leelawadee"/>
          <w:sz w:val="20"/>
          <w:szCs w:val="20"/>
        </w:rPr>
        <w:t xml:space="preserve"> in 1942, the ex</w:t>
      </w:r>
      <w:r w:rsidR="00463905" w:rsidRPr="00CE614E">
        <w:rPr>
          <w:rFonts w:ascii="Leelawadee" w:hAnsi="Leelawadee" w:cs="Leelawadee"/>
          <w:sz w:val="20"/>
          <w:szCs w:val="20"/>
        </w:rPr>
        <w:t xml:space="preserve">cessive exportation of </w:t>
      </w:r>
      <w:r w:rsidR="005614E2" w:rsidRPr="00CE614E">
        <w:rPr>
          <w:rFonts w:ascii="Leelawadee" w:hAnsi="Leelawadee" w:cs="Leelawadee"/>
          <w:sz w:val="20"/>
          <w:szCs w:val="20"/>
        </w:rPr>
        <w:t>gr</w:t>
      </w:r>
      <w:r w:rsidR="00463905" w:rsidRPr="00CE614E">
        <w:rPr>
          <w:rFonts w:ascii="Leelawadee" w:hAnsi="Leelawadee" w:cs="Leelawadee"/>
          <w:sz w:val="20"/>
          <w:szCs w:val="20"/>
        </w:rPr>
        <w:t>ain to fund the British war effort cost the lives of some four</w:t>
      </w:r>
      <w:r w:rsidR="005614E2" w:rsidRPr="00CE614E">
        <w:rPr>
          <w:rFonts w:ascii="Leelawadee" w:hAnsi="Leelawadee" w:cs="Leelawadee"/>
          <w:sz w:val="20"/>
          <w:szCs w:val="20"/>
        </w:rPr>
        <w:t xml:space="preserve"> million Bengalis </w:t>
      </w:r>
      <w:r w:rsidR="00463905" w:rsidRPr="00CE614E">
        <w:rPr>
          <w:rFonts w:ascii="Leelawadee" w:hAnsi="Leelawadee" w:cs="Leelawadee"/>
          <w:sz w:val="20"/>
          <w:szCs w:val="20"/>
        </w:rPr>
        <w:t>in an state orchestrated famine, with prime minister Churchill leveling the blame upon the “beastly” Bengalis for “breeding like rabbits”</w:t>
      </w:r>
      <w:r w:rsidR="00463905" w:rsidRPr="00CE614E">
        <w:rPr>
          <w:rStyle w:val="FootnoteReference"/>
          <w:rFonts w:ascii="Leelawadee" w:hAnsi="Leelawadee" w:cs="Leelawadee"/>
          <w:sz w:val="20"/>
          <w:szCs w:val="20"/>
        </w:rPr>
        <w:footnoteReference w:id="11"/>
      </w:r>
      <w:r w:rsidR="00463905" w:rsidRPr="00CE614E">
        <w:rPr>
          <w:rFonts w:ascii="Leelawadee" w:hAnsi="Leelawadee" w:cs="Leelawadee"/>
          <w:sz w:val="20"/>
          <w:szCs w:val="20"/>
        </w:rPr>
        <w:t xml:space="preserve">. This historical racial inequality in </w:t>
      </w:r>
      <w:r w:rsidR="008D353B" w:rsidRPr="00CE614E">
        <w:rPr>
          <w:rFonts w:ascii="Leelawadee" w:hAnsi="Leelawadee" w:cs="Leelawadee"/>
          <w:sz w:val="20"/>
          <w:szCs w:val="20"/>
        </w:rPr>
        <w:t xml:space="preserve">the domineering treatment of the </w:t>
      </w:r>
      <w:r w:rsidR="00463905" w:rsidRPr="00CE614E">
        <w:rPr>
          <w:rFonts w:ascii="Leelawadee" w:hAnsi="Leelawadee" w:cs="Leelawadee"/>
          <w:sz w:val="20"/>
          <w:szCs w:val="20"/>
        </w:rPr>
        <w:t xml:space="preserve">British </w:t>
      </w:r>
      <w:r w:rsidR="008468D8">
        <w:rPr>
          <w:rFonts w:ascii="Leelawadee" w:hAnsi="Leelawadee" w:cs="Leelawadee"/>
          <w:sz w:val="20"/>
          <w:szCs w:val="20"/>
        </w:rPr>
        <w:t xml:space="preserve">(and other </w:t>
      </w:r>
      <w:r w:rsidR="008D353B" w:rsidRPr="00CE614E">
        <w:rPr>
          <w:rFonts w:ascii="Leelawadee" w:hAnsi="Leelawadee" w:cs="Leelawadee"/>
          <w:sz w:val="20"/>
          <w:szCs w:val="20"/>
        </w:rPr>
        <w:t>European empires) towards nations</w:t>
      </w:r>
      <w:r w:rsidR="00463905" w:rsidRPr="00CE614E">
        <w:rPr>
          <w:rFonts w:ascii="Leelawadee" w:hAnsi="Leelawadee" w:cs="Leelawadee"/>
          <w:sz w:val="20"/>
          <w:szCs w:val="20"/>
        </w:rPr>
        <w:t xml:space="preserve"> of other races</w:t>
      </w:r>
      <w:r w:rsidR="008D353B" w:rsidRPr="00CE614E">
        <w:rPr>
          <w:rFonts w:ascii="Leelawadee" w:hAnsi="Leelawadee" w:cs="Leelawadee"/>
          <w:sz w:val="20"/>
          <w:szCs w:val="20"/>
        </w:rPr>
        <w:t>, plundering their resources</w:t>
      </w:r>
      <w:r w:rsidR="00C40C64" w:rsidRPr="00CE614E">
        <w:rPr>
          <w:rFonts w:ascii="Leelawadee" w:hAnsi="Leelawadee" w:cs="Leelawadee"/>
          <w:sz w:val="20"/>
          <w:szCs w:val="20"/>
        </w:rPr>
        <w:t xml:space="preserve"> for economic gain</w:t>
      </w:r>
      <w:r w:rsidR="008D353B" w:rsidRPr="00CE614E">
        <w:rPr>
          <w:rFonts w:ascii="Leelawadee" w:hAnsi="Leelawadee" w:cs="Leelawadee"/>
          <w:sz w:val="20"/>
          <w:szCs w:val="20"/>
        </w:rPr>
        <w:t xml:space="preserve"> and maltreating </w:t>
      </w:r>
      <w:r w:rsidR="00C40C64" w:rsidRPr="00CE614E">
        <w:rPr>
          <w:rFonts w:ascii="Leelawadee" w:hAnsi="Leelawadee" w:cs="Leelawadee"/>
          <w:sz w:val="20"/>
          <w:szCs w:val="20"/>
        </w:rPr>
        <w:t>aboriginals,</w:t>
      </w:r>
      <w:r w:rsidR="008D353B" w:rsidRPr="00CE614E">
        <w:rPr>
          <w:rFonts w:ascii="Leelawadee" w:hAnsi="Leelawadee" w:cs="Leelawadee"/>
          <w:sz w:val="20"/>
          <w:szCs w:val="20"/>
        </w:rPr>
        <w:t xml:space="preserve"> </w:t>
      </w:r>
      <w:r w:rsidR="00463905" w:rsidRPr="00CE614E">
        <w:rPr>
          <w:rFonts w:ascii="Leelawadee" w:hAnsi="Leelawadee" w:cs="Leelawadee"/>
          <w:sz w:val="20"/>
          <w:szCs w:val="20"/>
        </w:rPr>
        <w:t>left a legacy of trauma</w:t>
      </w:r>
      <w:r w:rsidR="008D353B" w:rsidRPr="00CE614E">
        <w:rPr>
          <w:rFonts w:ascii="Leelawadee" w:hAnsi="Leelawadee" w:cs="Leelawadee"/>
          <w:sz w:val="20"/>
          <w:szCs w:val="20"/>
        </w:rPr>
        <w:t xml:space="preserve">, division and </w:t>
      </w:r>
      <w:r w:rsidR="00C40C64" w:rsidRPr="00CE614E">
        <w:rPr>
          <w:rFonts w:ascii="Leelawadee" w:hAnsi="Leelawadee" w:cs="Leelawadee"/>
          <w:sz w:val="20"/>
          <w:szCs w:val="20"/>
        </w:rPr>
        <w:t>disarray</w:t>
      </w:r>
      <w:r w:rsidR="00463905" w:rsidRPr="00CE614E">
        <w:rPr>
          <w:rFonts w:ascii="Leelawadee" w:hAnsi="Leelawadee" w:cs="Leelawadee"/>
          <w:sz w:val="20"/>
          <w:szCs w:val="20"/>
        </w:rPr>
        <w:t xml:space="preserve"> across many </w:t>
      </w:r>
      <w:r w:rsidR="008D353B" w:rsidRPr="00CE614E">
        <w:rPr>
          <w:rFonts w:ascii="Leelawadee" w:hAnsi="Leelawadee" w:cs="Leelawadee"/>
          <w:sz w:val="20"/>
          <w:szCs w:val="20"/>
        </w:rPr>
        <w:t>state</w:t>
      </w:r>
      <w:r w:rsidR="00463905" w:rsidRPr="00CE614E">
        <w:rPr>
          <w:rFonts w:ascii="Leelawadee" w:hAnsi="Leelawadee" w:cs="Leelawadee"/>
          <w:sz w:val="20"/>
          <w:szCs w:val="20"/>
        </w:rPr>
        <w:t>s globally</w:t>
      </w:r>
      <w:r w:rsidR="007D1A9A" w:rsidRPr="00CE614E">
        <w:rPr>
          <w:rFonts w:ascii="Leelawadee" w:hAnsi="Leelawadee" w:cs="Leelawadee"/>
          <w:sz w:val="20"/>
          <w:szCs w:val="20"/>
        </w:rPr>
        <w:t xml:space="preserve"> and </w:t>
      </w:r>
      <w:r w:rsidR="008D353B" w:rsidRPr="00CE614E">
        <w:rPr>
          <w:rFonts w:ascii="Leelawadee" w:hAnsi="Leelawadee" w:cs="Leelawadee"/>
          <w:sz w:val="20"/>
          <w:szCs w:val="20"/>
        </w:rPr>
        <w:t>p</w:t>
      </w:r>
      <w:r w:rsidR="007D1A9A" w:rsidRPr="00CE614E">
        <w:rPr>
          <w:rFonts w:ascii="Leelawadee" w:hAnsi="Leelawadee" w:cs="Leelawadee"/>
          <w:sz w:val="20"/>
          <w:szCs w:val="20"/>
        </w:rPr>
        <w:t>aved</w:t>
      </w:r>
      <w:r w:rsidR="008D353B" w:rsidRPr="00CE614E">
        <w:rPr>
          <w:rFonts w:ascii="Leelawadee" w:hAnsi="Leelawadee" w:cs="Leelawadee"/>
          <w:sz w:val="20"/>
          <w:szCs w:val="20"/>
        </w:rPr>
        <w:t xml:space="preserve"> the way for economic and political instability after the </w:t>
      </w:r>
      <w:r w:rsidR="00C40C64" w:rsidRPr="00CE614E">
        <w:rPr>
          <w:rFonts w:ascii="Leelawadee" w:hAnsi="Leelawadee" w:cs="Leelawadee"/>
          <w:sz w:val="20"/>
          <w:szCs w:val="20"/>
        </w:rPr>
        <w:t>withdrawal</w:t>
      </w:r>
      <w:r w:rsidR="008D353B" w:rsidRPr="00CE614E">
        <w:rPr>
          <w:rFonts w:ascii="Leelawadee" w:hAnsi="Leelawadee" w:cs="Leelawadee"/>
          <w:sz w:val="20"/>
          <w:szCs w:val="20"/>
        </w:rPr>
        <w:t xml:space="preserve"> of colonialists</w:t>
      </w:r>
      <w:r w:rsidR="001B6E3B">
        <w:rPr>
          <w:rFonts w:ascii="Leelawadee" w:hAnsi="Leelawadee" w:cs="Leelawadee"/>
          <w:sz w:val="20"/>
          <w:szCs w:val="20"/>
        </w:rPr>
        <w:t>,</w:t>
      </w:r>
      <w:r w:rsidR="008D353B" w:rsidRPr="00CE614E">
        <w:rPr>
          <w:rFonts w:ascii="Leelawadee" w:hAnsi="Leelawadee" w:cs="Leelawadee"/>
          <w:sz w:val="20"/>
          <w:szCs w:val="20"/>
        </w:rPr>
        <w:t xml:space="preserve"> that would dominate regions like Central Africa, the Middle East and South East Asia for decades</w:t>
      </w:r>
      <w:r w:rsidR="00C40C64" w:rsidRPr="00CE614E">
        <w:rPr>
          <w:rFonts w:ascii="Leelawadee" w:hAnsi="Leelawadee" w:cs="Leelawadee"/>
          <w:sz w:val="20"/>
          <w:szCs w:val="20"/>
        </w:rPr>
        <w:t xml:space="preserve"> after</w:t>
      </w:r>
      <w:r w:rsidR="007D1A9A" w:rsidRPr="00CE614E">
        <w:rPr>
          <w:rFonts w:ascii="Leelawadee" w:hAnsi="Leelawadee" w:cs="Leelawadee"/>
          <w:sz w:val="20"/>
          <w:szCs w:val="20"/>
        </w:rPr>
        <w:t>wards. As such, inequality reared</w:t>
      </w:r>
      <w:r w:rsidR="00C40C64" w:rsidRPr="00CE614E">
        <w:rPr>
          <w:rFonts w:ascii="Leelawadee" w:hAnsi="Leelawadee" w:cs="Leelawadee"/>
          <w:sz w:val="20"/>
          <w:szCs w:val="20"/>
        </w:rPr>
        <w:t xml:space="preserve"> its head again as a theme underl</w:t>
      </w:r>
      <w:r w:rsidR="00193FD7" w:rsidRPr="00CE614E">
        <w:rPr>
          <w:rFonts w:ascii="Leelawadee" w:hAnsi="Leelawadee" w:cs="Leelawadee"/>
          <w:sz w:val="20"/>
          <w:szCs w:val="20"/>
        </w:rPr>
        <w:t xml:space="preserve">ying the imperialist phenomena of modern history, as justification for the imposition of dominion of one society </w:t>
      </w:r>
      <w:r w:rsidR="007D1A9A" w:rsidRPr="00CE614E">
        <w:rPr>
          <w:rFonts w:ascii="Leelawadee" w:hAnsi="Leelawadee" w:cs="Leelawadee"/>
          <w:sz w:val="20"/>
          <w:szCs w:val="20"/>
        </w:rPr>
        <w:t xml:space="preserve">and culture </w:t>
      </w:r>
      <w:r w:rsidR="00193FD7" w:rsidRPr="00CE614E">
        <w:rPr>
          <w:rFonts w:ascii="Leelawadee" w:hAnsi="Leelawadee" w:cs="Leelawadee"/>
          <w:sz w:val="20"/>
          <w:szCs w:val="20"/>
        </w:rPr>
        <w:t>over another.</w:t>
      </w:r>
      <w:r w:rsidR="008D353B" w:rsidRPr="00CE614E">
        <w:rPr>
          <w:rFonts w:ascii="Leelawadee" w:hAnsi="Leelawadee" w:cs="Leelawadee"/>
          <w:sz w:val="20"/>
          <w:szCs w:val="20"/>
        </w:rPr>
        <w:t xml:space="preserve"> </w:t>
      </w:r>
    </w:p>
    <w:p w14:paraId="10357EF7" w14:textId="77777777" w:rsidR="00F67BAB" w:rsidRPr="00CE614E" w:rsidRDefault="00F67BAB" w:rsidP="00DD07A1">
      <w:pPr>
        <w:spacing w:line="480" w:lineRule="auto"/>
        <w:rPr>
          <w:rFonts w:ascii="Leelawadee" w:hAnsi="Leelawadee" w:cs="Leelawadee"/>
          <w:sz w:val="20"/>
          <w:szCs w:val="20"/>
        </w:rPr>
      </w:pPr>
    </w:p>
    <w:p w14:paraId="4C82883B" w14:textId="3DB38F2C" w:rsidR="00BF5A2D" w:rsidRDefault="00261B50" w:rsidP="00DD07A1">
      <w:pPr>
        <w:spacing w:line="480" w:lineRule="auto"/>
        <w:rPr>
          <w:rFonts w:ascii="Leelawadee" w:hAnsi="Leelawadee" w:cs="Leelawadee"/>
          <w:sz w:val="20"/>
          <w:szCs w:val="20"/>
        </w:rPr>
      </w:pPr>
      <w:r w:rsidRPr="00CE614E">
        <w:rPr>
          <w:rFonts w:ascii="Leelawadee" w:hAnsi="Leelawadee" w:cs="Leelawadee"/>
          <w:sz w:val="20"/>
          <w:szCs w:val="20"/>
        </w:rPr>
        <w:t>Althou</w:t>
      </w:r>
      <w:r w:rsidR="00463905" w:rsidRPr="00CE614E">
        <w:rPr>
          <w:rFonts w:ascii="Leelawadee" w:hAnsi="Leelawadee" w:cs="Leelawadee"/>
          <w:sz w:val="20"/>
          <w:szCs w:val="20"/>
        </w:rPr>
        <w:t xml:space="preserve">gh </w:t>
      </w:r>
      <w:r w:rsidRPr="00CE614E">
        <w:rPr>
          <w:rFonts w:ascii="Leelawadee" w:hAnsi="Leelawadee" w:cs="Leelawadee"/>
          <w:sz w:val="20"/>
          <w:szCs w:val="20"/>
        </w:rPr>
        <w:t>these</w:t>
      </w:r>
      <w:r w:rsidR="00463905" w:rsidRPr="00CE614E">
        <w:rPr>
          <w:rFonts w:ascii="Leelawadee" w:hAnsi="Leelawadee" w:cs="Leelawadee"/>
          <w:sz w:val="20"/>
          <w:szCs w:val="20"/>
        </w:rPr>
        <w:t xml:space="preserve"> long-lasting</w:t>
      </w:r>
      <w:r w:rsidRPr="00CE614E">
        <w:rPr>
          <w:rFonts w:ascii="Leelawadee" w:hAnsi="Leelawadee" w:cs="Leelawadee"/>
          <w:sz w:val="20"/>
          <w:szCs w:val="20"/>
        </w:rPr>
        <w:t xml:space="preserve"> racial</w:t>
      </w:r>
      <w:r w:rsidR="00EB549B" w:rsidRPr="00CE614E">
        <w:rPr>
          <w:rFonts w:ascii="Leelawadee" w:hAnsi="Leelawadee" w:cs="Leelawadee"/>
          <w:sz w:val="20"/>
          <w:szCs w:val="20"/>
        </w:rPr>
        <w:t xml:space="preserve"> inequities </w:t>
      </w:r>
      <w:r w:rsidR="00463905" w:rsidRPr="00CE614E">
        <w:rPr>
          <w:rFonts w:ascii="Leelawadee" w:hAnsi="Leelawadee" w:cs="Leelawadee"/>
          <w:sz w:val="20"/>
          <w:szCs w:val="20"/>
        </w:rPr>
        <w:t>were one</w:t>
      </w:r>
      <w:r w:rsidR="00EB549B" w:rsidRPr="00CE614E">
        <w:rPr>
          <w:rFonts w:ascii="Leelawadee" w:hAnsi="Leelawadee" w:cs="Leelawadee"/>
          <w:sz w:val="20"/>
          <w:szCs w:val="20"/>
        </w:rPr>
        <w:t xml:space="preserve"> way in which the theme of social inequality embroiled itself in</w:t>
      </w:r>
      <w:r w:rsidRPr="00CE614E">
        <w:rPr>
          <w:rFonts w:ascii="Leelawadee" w:hAnsi="Leelawadee" w:cs="Leelawadee"/>
          <w:sz w:val="20"/>
          <w:szCs w:val="20"/>
        </w:rPr>
        <w:t xml:space="preserve">to </w:t>
      </w:r>
      <w:r w:rsidR="00EB549B" w:rsidRPr="00CE614E">
        <w:rPr>
          <w:rFonts w:ascii="Leelawadee" w:hAnsi="Leelawadee" w:cs="Leelawadee"/>
          <w:sz w:val="20"/>
          <w:szCs w:val="20"/>
        </w:rPr>
        <w:t>modern history, with long-lasting effects still tangible today, it is arguably overshadowed by the way in which the theme of economic inequality dominated modern history in the 20</w:t>
      </w:r>
      <w:r w:rsidR="00EB549B" w:rsidRPr="00CE614E">
        <w:rPr>
          <w:rFonts w:ascii="Leelawadee" w:hAnsi="Leelawadee" w:cs="Leelawadee"/>
          <w:sz w:val="20"/>
          <w:szCs w:val="20"/>
          <w:vertAlign w:val="superscript"/>
        </w:rPr>
        <w:t>th</w:t>
      </w:r>
      <w:r w:rsidR="00EB549B" w:rsidRPr="00CE614E">
        <w:rPr>
          <w:rFonts w:ascii="Leelawadee" w:hAnsi="Leelawadee" w:cs="Leelawadee"/>
          <w:sz w:val="20"/>
          <w:szCs w:val="20"/>
        </w:rPr>
        <w:t xml:space="preserve"> century, inspiring an assortment of </w:t>
      </w:r>
      <w:r w:rsidR="001B6E3B">
        <w:rPr>
          <w:rFonts w:ascii="Leelawadee" w:hAnsi="Leelawadee" w:cs="Leelawadee"/>
          <w:sz w:val="20"/>
          <w:szCs w:val="20"/>
        </w:rPr>
        <w:t xml:space="preserve">sporadic </w:t>
      </w:r>
      <w:r w:rsidR="00EB549B" w:rsidRPr="00CE614E">
        <w:rPr>
          <w:rFonts w:ascii="Leelawadee" w:hAnsi="Leelawadee" w:cs="Leelawadee"/>
          <w:sz w:val="20"/>
          <w:szCs w:val="20"/>
        </w:rPr>
        <w:t xml:space="preserve">revolutions across the globe of an entirely different sort to that of the French two centuries ago. </w:t>
      </w:r>
      <w:r w:rsidR="00723AFC" w:rsidRPr="00CE614E">
        <w:rPr>
          <w:rFonts w:ascii="Leelawadee" w:hAnsi="Leelawadee" w:cs="Leelawadee"/>
          <w:sz w:val="20"/>
          <w:szCs w:val="20"/>
        </w:rPr>
        <w:t xml:space="preserve">As </w:t>
      </w:r>
      <w:r w:rsidR="004E32AE" w:rsidRPr="00CE614E">
        <w:rPr>
          <w:rFonts w:ascii="Leelawadee" w:hAnsi="Leelawadee" w:cs="Leelawadee"/>
          <w:sz w:val="20"/>
          <w:szCs w:val="20"/>
        </w:rPr>
        <w:t xml:space="preserve">globalization and </w:t>
      </w:r>
      <w:r w:rsidR="00723AFC" w:rsidRPr="00CE614E">
        <w:rPr>
          <w:rFonts w:ascii="Leelawadee" w:hAnsi="Leelawadee" w:cs="Leelawadee"/>
          <w:sz w:val="20"/>
          <w:szCs w:val="20"/>
        </w:rPr>
        <w:t xml:space="preserve">industrialization raucously sprawled forward throughout the </w:t>
      </w:r>
      <w:r w:rsidR="00EB549B" w:rsidRPr="00CE614E">
        <w:rPr>
          <w:rFonts w:ascii="Leelawadee" w:hAnsi="Leelawadee" w:cs="Leelawadee"/>
          <w:sz w:val="20"/>
          <w:szCs w:val="20"/>
        </w:rPr>
        <w:t xml:space="preserve">late </w:t>
      </w:r>
      <w:r w:rsidR="00723AFC" w:rsidRPr="00CE614E">
        <w:rPr>
          <w:rFonts w:ascii="Leelawadee" w:hAnsi="Leelawadee" w:cs="Leelawadee"/>
          <w:sz w:val="20"/>
          <w:szCs w:val="20"/>
        </w:rPr>
        <w:t>19</w:t>
      </w:r>
      <w:r w:rsidR="00723AFC" w:rsidRPr="00CE614E">
        <w:rPr>
          <w:rFonts w:ascii="Leelawadee" w:hAnsi="Leelawadee" w:cs="Leelawadee"/>
          <w:sz w:val="20"/>
          <w:szCs w:val="20"/>
          <w:vertAlign w:val="superscript"/>
        </w:rPr>
        <w:t>th</w:t>
      </w:r>
      <w:r w:rsidR="00723AFC" w:rsidRPr="00CE614E">
        <w:rPr>
          <w:rFonts w:ascii="Leelawadee" w:hAnsi="Leelawadee" w:cs="Leelawadee"/>
          <w:sz w:val="20"/>
          <w:szCs w:val="20"/>
        </w:rPr>
        <w:t xml:space="preserve"> and 20</w:t>
      </w:r>
      <w:r w:rsidR="00723AFC" w:rsidRPr="00CE614E">
        <w:rPr>
          <w:rFonts w:ascii="Leelawadee" w:hAnsi="Leelawadee" w:cs="Leelawadee"/>
          <w:sz w:val="20"/>
          <w:szCs w:val="20"/>
          <w:vertAlign w:val="superscript"/>
        </w:rPr>
        <w:t>th</w:t>
      </w:r>
      <w:r w:rsidR="00723AFC" w:rsidRPr="00CE614E">
        <w:rPr>
          <w:rFonts w:ascii="Leelawadee" w:hAnsi="Leelawadee" w:cs="Leelawadee"/>
          <w:sz w:val="20"/>
          <w:szCs w:val="20"/>
        </w:rPr>
        <w:t xml:space="preserve"> centuries</w:t>
      </w:r>
      <w:r w:rsidR="004E32AE" w:rsidRPr="00CE614E">
        <w:rPr>
          <w:rFonts w:ascii="Leelawadee" w:hAnsi="Leelawadee" w:cs="Leelawadee"/>
          <w:sz w:val="20"/>
          <w:szCs w:val="20"/>
        </w:rPr>
        <w:t>, nations</w:t>
      </w:r>
      <w:r w:rsidR="00723AFC" w:rsidRPr="00CE614E">
        <w:rPr>
          <w:rFonts w:ascii="Leelawadee" w:hAnsi="Leelawadee" w:cs="Leelawadee"/>
          <w:sz w:val="20"/>
          <w:szCs w:val="20"/>
        </w:rPr>
        <w:t xml:space="preserve"> </w:t>
      </w:r>
      <w:r w:rsidR="001B0F85" w:rsidRPr="00CE614E">
        <w:rPr>
          <w:rFonts w:ascii="Leelawadee" w:hAnsi="Leelawadee" w:cs="Leelawadee"/>
          <w:sz w:val="20"/>
          <w:szCs w:val="20"/>
        </w:rPr>
        <w:t>etched out</w:t>
      </w:r>
      <w:r w:rsidR="00723AFC" w:rsidRPr="00CE614E">
        <w:rPr>
          <w:rFonts w:ascii="Leelawadee" w:hAnsi="Leelawadee" w:cs="Leelawadee"/>
          <w:sz w:val="20"/>
          <w:szCs w:val="20"/>
        </w:rPr>
        <w:t xml:space="preserve"> </w:t>
      </w:r>
      <w:r w:rsidR="001B0F85" w:rsidRPr="00CE614E">
        <w:rPr>
          <w:rFonts w:ascii="Leelawadee" w:hAnsi="Leelawadee" w:cs="Leelawadee"/>
          <w:sz w:val="20"/>
          <w:szCs w:val="20"/>
        </w:rPr>
        <w:t>further</w:t>
      </w:r>
      <w:r w:rsidR="00723AFC" w:rsidRPr="00CE614E">
        <w:rPr>
          <w:rFonts w:ascii="Leelawadee" w:hAnsi="Leelawadee" w:cs="Leelawadee"/>
          <w:sz w:val="20"/>
          <w:szCs w:val="20"/>
        </w:rPr>
        <w:t xml:space="preserve"> inequalities</w:t>
      </w:r>
      <w:r w:rsidR="004E32AE" w:rsidRPr="00CE614E">
        <w:rPr>
          <w:rFonts w:ascii="Leelawadee" w:hAnsi="Leelawadee" w:cs="Leelawadee"/>
          <w:sz w:val="20"/>
          <w:szCs w:val="20"/>
        </w:rPr>
        <w:t>, both domestically</w:t>
      </w:r>
      <w:r w:rsidR="00723AFC" w:rsidRPr="00CE614E">
        <w:rPr>
          <w:rFonts w:ascii="Leelawadee" w:hAnsi="Leelawadee" w:cs="Leelawadee"/>
          <w:sz w:val="20"/>
          <w:szCs w:val="20"/>
        </w:rPr>
        <w:t xml:space="preserve"> in ter</w:t>
      </w:r>
      <w:r w:rsidR="002D043E" w:rsidRPr="00CE614E">
        <w:rPr>
          <w:rFonts w:ascii="Leelawadee" w:hAnsi="Leelawadee" w:cs="Leelawadee"/>
          <w:sz w:val="20"/>
          <w:szCs w:val="20"/>
        </w:rPr>
        <w:t>ms of distinct class boundaries</w:t>
      </w:r>
      <w:r w:rsidR="004E32AE" w:rsidRPr="00CE614E">
        <w:rPr>
          <w:rFonts w:ascii="Leelawadee" w:hAnsi="Leelawadee" w:cs="Leelawadee"/>
          <w:sz w:val="20"/>
          <w:szCs w:val="20"/>
        </w:rPr>
        <w:t>,</w:t>
      </w:r>
      <w:r w:rsidR="002D043E" w:rsidRPr="00CE614E">
        <w:rPr>
          <w:rFonts w:ascii="Leelawadee" w:hAnsi="Leelawadee" w:cs="Leelawadee"/>
          <w:sz w:val="20"/>
          <w:szCs w:val="20"/>
        </w:rPr>
        <w:t xml:space="preserve"> </w:t>
      </w:r>
      <w:r w:rsidR="001B0F85" w:rsidRPr="00CE614E">
        <w:rPr>
          <w:rFonts w:ascii="Leelawadee" w:hAnsi="Leelawadee" w:cs="Leelawadee"/>
          <w:sz w:val="20"/>
          <w:szCs w:val="20"/>
        </w:rPr>
        <w:t>and international</w:t>
      </w:r>
      <w:r w:rsidR="004E32AE" w:rsidRPr="00CE614E">
        <w:rPr>
          <w:rFonts w:ascii="Leelawadee" w:hAnsi="Leelawadee" w:cs="Leelawadee"/>
          <w:sz w:val="20"/>
          <w:szCs w:val="20"/>
        </w:rPr>
        <w:t>ly through the</w:t>
      </w:r>
      <w:r w:rsidR="001B0F85" w:rsidRPr="00CE614E">
        <w:rPr>
          <w:rFonts w:ascii="Leelawadee" w:hAnsi="Leelawadee" w:cs="Leelawadee"/>
          <w:sz w:val="20"/>
          <w:szCs w:val="20"/>
        </w:rPr>
        <w:t xml:space="preserve"> disparities in industrial and technological </w:t>
      </w:r>
      <w:r w:rsidR="001B0F85" w:rsidRPr="00CE614E">
        <w:rPr>
          <w:rFonts w:ascii="Leelawadee" w:hAnsi="Leelawadee" w:cs="Leelawadee"/>
          <w:sz w:val="20"/>
          <w:szCs w:val="20"/>
        </w:rPr>
        <w:lastRenderedPageBreak/>
        <w:t>advancement</w:t>
      </w:r>
      <w:r w:rsidR="006C4E25" w:rsidRPr="00CE614E">
        <w:rPr>
          <w:rFonts w:ascii="Leelawadee" w:hAnsi="Leelawadee" w:cs="Leelawadee"/>
          <w:sz w:val="20"/>
          <w:szCs w:val="20"/>
        </w:rPr>
        <w:t xml:space="preserve"> between nations (</w:t>
      </w:r>
      <w:r w:rsidR="007D1A9A" w:rsidRPr="00CE614E">
        <w:rPr>
          <w:rFonts w:ascii="Leelawadee" w:hAnsi="Leelawadee" w:cs="Leelawadee"/>
          <w:sz w:val="20"/>
          <w:szCs w:val="20"/>
        </w:rPr>
        <w:t>effectuated</w:t>
      </w:r>
      <w:r w:rsidR="004E32AE" w:rsidRPr="00CE614E">
        <w:rPr>
          <w:rFonts w:ascii="Leelawadee" w:hAnsi="Leelawadee" w:cs="Leelawadee"/>
          <w:sz w:val="20"/>
          <w:szCs w:val="20"/>
        </w:rPr>
        <w:t xml:space="preserve"> from a </w:t>
      </w:r>
      <w:r w:rsidR="007C1B7A" w:rsidRPr="00CE614E">
        <w:rPr>
          <w:rFonts w:ascii="Leelawadee" w:hAnsi="Leelawadee" w:cs="Leelawadee"/>
          <w:sz w:val="20"/>
          <w:szCs w:val="20"/>
        </w:rPr>
        <w:t xml:space="preserve">previous </w:t>
      </w:r>
      <w:r w:rsidR="004E32AE" w:rsidRPr="00CE614E">
        <w:rPr>
          <w:rFonts w:ascii="Leelawadee" w:hAnsi="Leelawadee" w:cs="Leelawadee"/>
          <w:sz w:val="20"/>
          <w:szCs w:val="20"/>
        </w:rPr>
        <w:t>century of rampant imperialism</w:t>
      </w:r>
      <w:r w:rsidR="007D1A9A" w:rsidRPr="00CE614E">
        <w:rPr>
          <w:rFonts w:ascii="Leelawadee" w:hAnsi="Leelawadee" w:cs="Leelawadee"/>
          <w:sz w:val="20"/>
          <w:szCs w:val="20"/>
        </w:rPr>
        <w:t>)</w:t>
      </w:r>
      <w:r w:rsidR="004E32AE" w:rsidRPr="00CE614E">
        <w:rPr>
          <w:rFonts w:ascii="Leelawadee" w:hAnsi="Leelawadee" w:cs="Leelawadee"/>
          <w:sz w:val="20"/>
          <w:szCs w:val="20"/>
        </w:rPr>
        <w:t>.</w:t>
      </w:r>
      <w:r w:rsidR="001B0F85" w:rsidRPr="00CE614E">
        <w:rPr>
          <w:rFonts w:ascii="Leelawadee" w:hAnsi="Leelawadee" w:cs="Leelawadee"/>
          <w:sz w:val="20"/>
          <w:szCs w:val="20"/>
        </w:rPr>
        <w:t xml:space="preserve"> </w:t>
      </w:r>
      <w:r w:rsidR="004E32AE" w:rsidRPr="00CE614E">
        <w:rPr>
          <w:rFonts w:ascii="Leelawadee" w:hAnsi="Leelawadee" w:cs="Leelawadee"/>
          <w:sz w:val="20"/>
          <w:szCs w:val="20"/>
        </w:rPr>
        <w:t>O</w:t>
      </w:r>
      <w:r w:rsidR="002D043E" w:rsidRPr="00CE614E">
        <w:rPr>
          <w:rFonts w:ascii="Leelawadee" w:hAnsi="Leelawadee" w:cs="Leelawadee"/>
          <w:sz w:val="20"/>
          <w:szCs w:val="20"/>
        </w:rPr>
        <w:t>nce again an ardent fervor for revolution</w:t>
      </w:r>
      <w:r w:rsidR="001B0F85" w:rsidRPr="00CE614E">
        <w:rPr>
          <w:rFonts w:ascii="Leelawadee" w:hAnsi="Leelawadee" w:cs="Leelawadee"/>
          <w:sz w:val="20"/>
          <w:szCs w:val="20"/>
        </w:rPr>
        <w:t xml:space="preserve"> was engendered</w:t>
      </w:r>
      <w:r w:rsidR="00C7000E" w:rsidRPr="00CE614E">
        <w:rPr>
          <w:rFonts w:ascii="Leelawadee" w:hAnsi="Leelawadee" w:cs="Leelawadee"/>
          <w:sz w:val="20"/>
          <w:szCs w:val="20"/>
        </w:rPr>
        <w:t>, not by philosophers and scientists escaping the wrath of religion and institution, but by the continually disheartened workers at the bottom of social hierarches. They demanded</w:t>
      </w:r>
      <w:r w:rsidR="002D043E" w:rsidRPr="00CE614E">
        <w:rPr>
          <w:rFonts w:ascii="Leelawadee" w:hAnsi="Leelawadee" w:cs="Leelawadee"/>
          <w:sz w:val="20"/>
          <w:szCs w:val="20"/>
        </w:rPr>
        <w:t xml:space="preserve"> communism,</w:t>
      </w:r>
      <w:r w:rsidR="00723AFC" w:rsidRPr="00CE614E">
        <w:rPr>
          <w:rFonts w:ascii="Leelawadee" w:hAnsi="Leelawadee" w:cs="Leelawadee"/>
          <w:sz w:val="20"/>
          <w:szCs w:val="20"/>
        </w:rPr>
        <w:t xml:space="preserve"> </w:t>
      </w:r>
      <w:r w:rsidR="00B1542C" w:rsidRPr="00CE614E">
        <w:rPr>
          <w:rFonts w:ascii="Leelawadee" w:hAnsi="Leelawadee" w:cs="Leelawadee"/>
          <w:sz w:val="20"/>
          <w:szCs w:val="20"/>
        </w:rPr>
        <w:t>t</w:t>
      </w:r>
      <w:r w:rsidR="00723AFC" w:rsidRPr="00CE614E">
        <w:rPr>
          <w:rFonts w:ascii="Leelawadee" w:hAnsi="Leelawadee" w:cs="Leelawadee"/>
          <w:sz w:val="20"/>
          <w:szCs w:val="20"/>
        </w:rPr>
        <w:t>he acme of the crusade against in</w:t>
      </w:r>
      <w:r w:rsidR="00B1542C" w:rsidRPr="00CE614E">
        <w:rPr>
          <w:rFonts w:ascii="Leelawadee" w:hAnsi="Leelawadee" w:cs="Leelawadee"/>
          <w:sz w:val="20"/>
          <w:szCs w:val="20"/>
        </w:rPr>
        <w:t>equality</w:t>
      </w:r>
      <w:r w:rsidR="00B67E34" w:rsidRPr="00CE614E">
        <w:rPr>
          <w:rFonts w:ascii="Leelawadee" w:hAnsi="Leelawadee" w:cs="Leelawadee"/>
          <w:sz w:val="20"/>
          <w:szCs w:val="20"/>
        </w:rPr>
        <w:t xml:space="preserve"> and one of t</w:t>
      </w:r>
      <w:r w:rsidR="00076BE5">
        <w:rPr>
          <w:rFonts w:ascii="Leelawadee" w:hAnsi="Leelawadee" w:cs="Leelawadee"/>
          <w:sz w:val="20"/>
          <w:szCs w:val="20"/>
        </w:rPr>
        <w:t>he most fascinating ways that it</w:t>
      </w:r>
      <w:r w:rsidR="00B67E34" w:rsidRPr="00CE614E">
        <w:rPr>
          <w:rFonts w:ascii="Leelawadee" w:hAnsi="Leelawadee" w:cs="Leelawadee"/>
          <w:sz w:val="20"/>
          <w:szCs w:val="20"/>
        </w:rPr>
        <w:t xml:space="preserve"> in</w:t>
      </w:r>
      <w:r w:rsidR="007D1A9A" w:rsidRPr="00CE614E">
        <w:rPr>
          <w:rFonts w:ascii="Leelawadee" w:hAnsi="Leelawadee" w:cs="Leelawadee"/>
          <w:sz w:val="20"/>
          <w:szCs w:val="20"/>
        </w:rPr>
        <w:t>tertwined itself with a key ideology</w:t>
      </w:r>
      <w:r w:rsidR="00B67E34" w:rsidRPr="00CE614E">
        <w:rPr>
          <w:rFonts w:ascii="Leelawadee" w:hAnsi="Leelawadee" w:cs="Leelawadee"/>
          <w:sz w:val="20"/>
          <w:szCs w:val="20"/>
        </w:rPr>
        <w:t xml:space="preserve"> of the 20</w:t>
      </w:r>
      <w:r w:rsidR="00B67E34" w:rsidRPr="00CE614E">
        <w:rPr>
          <w:rFonts w:ascii="Leelawadee" w:hAnsi="Leelawadee" w:cs="Leelawadee"/>
          <w:sz w:val="20"/>
          <w:szCs w:val="20"/>
          <w:vertAlign w:val="superscript"/>
        </w:rPr>
        <w:t>th</w:t>
      </w:r>
      <w:r w:rsidR="00B67E34" w:rsidRPr="00CE614E">
        <w:rPr>
          <w:rFonts w:ascii="Leelawadee" w:hAnsi="Leelawadee" w:cs="Leelawadee"/>
          <w:sz w:val="20"/>
          <w:szCs w:val="20"/>
        </w:rPr>
        <w:t xml:space="preserve"> century, contributing both to its rise and demise</w:t>
      </w:r>
      <w:r w:rsidR="00B1542C" w:rsidRPr="00CE614E">
        <w:rPr>
          <w:rFonts w:ascii="Leelawadee" w:hAnsi="Leelawadee" w:cs="Leelawadee"/>
          <w:sz w:val="20"/>
          <w:szCs w:val="20"/>
        </w:rPr>
        <w:t>.</w:t>
      </w:r>
      <w:r w:rsidR="006C4E25" w:rsidRPr="00CE614E">
        <w:rPr>
          <w:rFonts w:ascii="Leelawadee" w:hAnsi="Leelawadee" w:cs="Leelawadee"/>
          <w:sz w:val="20"/>
          <w:szCs w:val="20"/>
        </w:rPr>
        <w:t xml:space="preserve"> F</w:t>
      </w:r>
      <w:r w:rsidR="002D043E" w:rsidRPr="00CE614E">
        <w:rPr>
          <w:rFonts w:ascii="Leelawadee" w:hAnsi="Leelawadee" w:cs="Leelawadee"/>
          <w:sz w:val="20"/>
          <w:szCs w:val="20"/>
        </w:rPr>
        <w:t>ollowers and interpreters of Marxist dogma wanted to a</w:t>
      </w:r>
      <w:r w:rsidR="00A675F8" w:rsidRPr="00CE614E">
        <w:rPr>
          <w:rFonts w:ascii="Leelawadee" w:hAnsi="Leelawadee" w:cs="Leelawadee"/>
          <w:sz w:val="20"/>
          <w:szCs w:val="20"/>
        </w:rPr>
        <w:t>chieve full, pure equality</w:t>
      </w:r>
      <w:r w:rsidR="00C7000E" w:rsidRPr="00CE614E">
        <w:rPr>
          <w:rFonts w:ascii="Leelawadee" w:hAnsi="Leelawadee" w:cs="Leelawadee"/>
          <w:sz w:val="20"/>
          <w:szCs w:val="20"/>
        </w:rPr>
        <w:t xml:space="preserve"> by</w:t>
      </w:r>
      <w:r w:rsidR="006C4E25" w:rsidRPr="00CE614E">
        <w:rPr>
          <w:rFonts w:ascii="Leelawadee" w:hAnsi="Leelawadee" w:cs="Leelawadee"/>
          <w:sz w:val="20"/>
          <w:szCs w:val="20"/>
        </w:rPr>
        <w:t xml:space="preserve"> pursuing </w:t>
      </w:r>
      <w:r w:rsidR="007D1A9A" w:rsidRPr="00CE614E">
        <w:rPr>
          <w:rFonts w:ascii="Leelawadee" w:hAnsi="Leelawadee" w:cs="Leelawadee"/>
          <w:sz w:val="20"/>
          <w:szCs w:val="20"/>
        </w:rPr>
        <w:t>the ideal of freeing persons</w:t>
      </w:r>
      <w:r w:rsidR="006C4E25" w:rsidRPr="00CE614E">
        <w:rPr>
          <w:rFonts w:ascii="Leelawadee" w:hAnsi="Leelawadee" w:cs="Leelawadee"/>
          <w:sz w:val="20"/>
          <w:szCs w:val="20"/>
        </w:rPr>
        <w:t xml:space="preserve"> from inequality through “the dissolution of the individual”, as author Richard Pipes</w:t>
      </w:r>
      <w:r w:rsidR="006C4E25" w:rsidRPr="00CE614E">
        <w:rPr>
          <w:rStyle w:val="FootnoteReference"/>
          <w:rFonts w:ascii="Leelawadee" w:hAnsi="Leelawadee" w:cs="Leelawadee"/>
          <w:sz w:val="20"/>
          <w:szCs w:val="20"/>
        </w:rPr>
        <w:footnoteReference w:id="12"/>
      </w:r>
      <w:r w:rsidR="006C4E25" w:rsidRPr="00CE614E">
        <w:rPr>
          <w:rFonts w:ascii="Leelawadee" w:hAnsi="Leelawadee" w:cs="Leelawadee"/>
          <w:sz w:val="20"/>
          <w:szCs w:val="20"/>
        </w:rPr>
        <w:t xml:space="preserve"> put it, and the abolition of private property</w:t>
      </w:r>
      <w:r w:rsidR="00A675F8" w:rsidRPr="00CE614E">
        <w:rPr>
          <w:rFonts w:ascii="Leelawadee" w:hAnsi="Leelawadee" w:cs="Leelawadee"/>
          <w:sz w:val="20"/>
          <w:szCs w:val="20"/>
        </w:rPr>
        <w:t>.</w:t>
      </w:r>
      <w:r w:rsidR="004E32AE" w:rsidRPr="00CE614E">
        <w:rPr>
          <w:rFonts w:ascii="Leelawadee" w:hAnsi="Leelawadee" w:cs="Leelawadee"/>
          <w:sz w:val="20"/>
          <w:szCs w:val="20"/>
        </w:rPr>
        <w:t xml:space="preserve"> At its zenith, Communism embraced </w:t>
      </w:r>
      <w:r w:rsidR="006E7C5C" w:rsidRPr="00CE614E">
        <w:rPr>
          <w:rFonts w:ascii="Leelawadee" w:hAnsi="Leelawadee" w:cs="Leelawadee"/>
          <w:sz w:val="20"/>
          <w:szCs w:val="20"/>
        </w:rPr>
        <w:t xml:space="preserve">more than a third of the world’s population, including </w:t>
      </w:r>
      <w:r w:rsidR="00617FE3" w:rsidRPr="00CE614E">
        <w:rPr>
          <w:rFonts w:ascii="Leelawadee" w:hAnsi="Leelawadee" w:cs="Leelawadee"/>
          <w:sz w:val="20"/>
          <w:szCs w:val="20"/>
        </w:rPr>
        <w:t>the largest country in the world (Russia), the greatest populatio</w:t>
      </w:r>
      <w:r w:rsidR="006E7C5C" w:rsidRPr="00CE614E">
        <w:rPr>
          <w:rFonts w:ascii="Leelawadee" w:hAnsi="Leelawadee" w:cs="Leelawadee"/>
          <w:sz w:val="20"/>
          <w:szCs w:val="20"/>
        </w:rPr>
        <w:t xml:space="preserve">n in the world (China) and </w:t>
      </w:r>
      <w:r w:rsidR="00617FE3" w:rsidRPr="00CE614E">
        <w:rPr>
          <w:rFonts w:ascii="Leelawadee" w:hAnsi="Leelawadee" w:cs="Leelawadee"/>
          <w:sz w:val="20"/>
          <w:szCs w:val="20"/>
        </w:rPr>
        <w:t>a myriad of other countries, from Vietnam to Angola to Cuba</w:t>
      </w:r>
      <w:r w:rsidR="00617FE3" w:rsidRPr="00CE614E">
        <w:rPr>
          <w:rStyle w:val="FootnoteReference"/>
          <w:rFonts w:ascii="Leelawadee" w:hAnsi="Leelawadee" w:cs="Leelawadee"/>
          <w:sz w:val="20"/>
          <w:szCs w:val="20"/>
        </w:rPr>
        <w:footnoteReference w:id="13"/>
      </w:r>
      <w:r w:rsidR="00700849" w:rsidRPr="00CE614E">
        <w:rPr>
          <w:rFonts w:ascii="Leelawadee" w:hAnsi="Leelawadee" w:cs="Leelawadee"/>
          <w:sz w:val="20"/>
          <w:szCs w:val="20"/>
        </w:rPr>
        <w:t>, all of which</w:t>
      </w:r>
      <w:r w:rsidR="006C4E25" w:rsidRPr="00CE614E">
        <w:rPr>
          <w:rFonts w:ascii="Leelawadee" w:hAnsi="Leelawadee" w:cs="Leelawadee"/>
          <w:sz w:val="20"/>
          <w:szCs w:val="20"/>
        </w:rPr>
        <w:t xml:space="preserve"> were steeped in the ideology of pure equality</w:t>
      </w:r>
      <w:r w:rsidR="00617FE3" w:rsidRPr="00CE614E">
        <w:rPr>
          <w:rFonts w:ascii="Leelawadee" w:hAnsi="Leelawadee" w:cs="Leelawadee"/>
          <w:sz w:val="20"/>
          <w:szCs w:val="20"/>
        </w:rPr>
        <w:t>.</w:t>
      </w:r>
      <w:r w:rsidR="006C4E25" w:rsidRPr="00CE614E">
        <w:rPr>
          <w:rFonts w:ascii="Leelawadee" w:hAnsi="Leelawadee" w:cs="Leelawadee"/>
          <w:sz w:val="20"/>
          <w:szCs w:val="20"/>
        </w:rPr>
        <w:t xml:space="preserve"> </w:t>
      </w:r>
      <w:r w:rsidR="006E7C5C" w:rsidRPr="00CE614E">
        <w:rPr>
          <w:rFonts w:ascii="Leelawadee" w:hAnsi="Leelawadee" w:cs="Leelawadee"/>
          <w:sz w:val="20"/>
          <w:szCs w:val="20"/>
        </w:rPr>
        <w:t>Although Marxist’s founding principle of communism was creating the fairest, most desirable utopian society, Communism in practice mutated into failure</w:t>
      </w:r>
      <w:r w:rsidR="006C4E25" w:rsidRPr="00CE614E">
        <w:rPr>
          <w:rFonts w:ascii="Leelawadee" w:hAnsi="Leelawadee" w:cs="Leelawadee"/>
          <w:sz w:val="20"/>
          <w:szCs w:val="20"/>
        </w:rPr>
        <w:t xml:space="preserve">, as minority elites like the Bolsheviks of Russia and the Chinese Communist Party </w:t>
      </w:r>
      <w:r w:rsidR="00C7000E" w:rsidRPr="00CE614E">
        <w:rPr>
          <w:rFonts w:ascii="Leelawadee" w:hAnsi="Leelawadee" w:cs="Leelawadee"/>
          <w:sz w:val="20"/>
          <w:szCs w:val="20"/>
        </w:rPr>
        <w:t>slowly</w:t>
      </w:r>
      <w:r w:rsidR="00243F43" w:rsidRPr="00CE614E">
        <w:rPr>
          <w:rFonts w:ascii="Leelawadee" w:hAnsi="Leelawadee" w:cs="Leelawadee"/>
          <w:sz w:val="20"/>
          <w:szCs w:val="20"/>
        </w:rPr>
        <w:t xml:space="preserve"> jettisoned the basic canons of their theories</w:t>
      </w:r>
      <w:r w:rsidR="00C7000E" w:rsidRPr="00CE614E">
        <w:rPr>
          <w:rFonts w:ascii="Leelawadee" w:hAnsi="Leelawadee" w:cs="Leelawadee"/>
          <w:sz w:val="20"/>
          <w:szCs w:val="20"/>
        </w:rPr>
        <w:t xml:space="preserve"> as they became more suffused with power, and ended up repressing</w:t>
      </w:r>
      <w:r w:rsidR="006C4E25" w:rsidRPr="00CE614E">
        <w:rPr>
          <w:rFonts w:ascii="Leelawadee" w:hAnsi="Leelawadee" w:cs="Leelawadee"/>
          <w:sz w:val="20"/>
          <w:szCs w:val="20"/>
        </w:rPr>
        <w:t xml:space="preserve"> the workers they promised to emancipate</w:t>
      </w:r>
      <w:r w:rsidR="006E7C5C" w:rsidRPr="00CE614E">
        <w:rPr>
          <w:rFonts w:ascii="Leelawadee" w:hAnsi="Leelawadee" w:cs="Leelawadee"/>
          <w:sz w:val="20"/>
          <w:szCs w:val="20"/>
        </w:rPr>
        <w:t xml:space="preserve">. </w:t>
      </w:r>
      <w:r w:rsidR="00392B0C" w:rsidRPr="00CE614E">
        <w:rPr>
          <w:rFonts w:ascii="Leelawadee" w:hAnsi="Leelawadee" w:cs="Leelawadee"/>
          <w:sz w:val="20"/>
          <w:szCs w:val="20"/>
        </w:rPr>
        <w:t xml:space="preserve">In trying to enforce equality, </w:t>
      </w:r>
      <w:r w:rsidR="00B67E34" w:rsidRPr="00CE614E">
        <w:rPr>
          <w:rFonts w:ascii="Leelawadee" w:hAnsi="Leelawadee" w:cs="Leelawadee"/>
          <w:sz w:val="20"/>
          <w:szCs w:val="20"/>
        </w:rPr>
        <w:t xml:space="preserve">communist </w:t>
      </w:r>
      <w:r w:rsidR="00392B0C" w:rsidRPr="00CE614E">
        <w:rPr>
          <w:rFonts w:ascii="Leelawadee" w:hAnsi="Leelawadee" w:cs="Leelawadee"/>
          <w:sz w:val="20"/>
          <w:szCs w:val="20"/>
        </w:rPr>
        <w:t xml:space="preserve">regimes created coercive apparatus that demanded superiority thereby negating this equality. </w:t>
      </w:r>
      <w:r w:rsidR="00700849" w:rsidRPr="00CE614E">
        <w:rPr>
          <w:rFonts w:ascii="Leelawadee" w:hAnsi="Leelawadee" w:cs="Leelawadee"/>
          <w:sz w:val="20"/>
          <w:szCs w:val="20"/>
        </w:rPr>
        <w:t>Decades</w:t>
      </w:r>
      <w:r w:rsidR="006C4E25" w:rsidRPr="00CE614E">
        <w:rPr>
          <w:rFonts w:ascii="Leelawadee" w:hAnsi="Leelawadee" w:cs="Leelawadee"/>
          <w:sz w:val="20"/>
          <w:szCs w:val="20"/>
        </w:rPr>
        <w:t xml:space="preserve"> of</w:t>
      </w:r>
      <w:r w:rsidR="00700849" w:rsidRPr="00CE614E">
        <w:rPr>
          <w:rFonts w:ascii="Leelawadee" w:hAnsi="Leelawadee" w:cs="Leelawadee"/>
          <w:sz w:val="20"/>
          <w:szCs w:val="20"/>
        </w:rPr>
        <w:t xml:space="preserve"> tumultuous</w:t>
      </w:r>
      <w:r w:rsidR="006C4E25" w:rsidRPr="00CE614E">
        <w:rPr>
          <w:rFonts w:ascii="Leelawadee" w:hAnsi="Leelawadee" w:cs="Leelawadee"/>
          <w:sz w:val="20"/>
          <w:szCs w:val="20"/>
        </w:rPr>
        <w:t xml:space="preserve"> revolutions, </w:t>
      </w:r>
      <w:r w:rsidR="00700849" w:rsidRPr="00CE614E">
        <w:rPr>
          <w:rFonts w:ascii="Leelawadee" w:hAnsi="Leelawadee" w:cs="Leelawadee"/>
          <w:sz w:val="20"/>
          <w:szCs w:val="20"/>
        </w:rPr>
        <w:t xml:space="preserve">sporadic </w:t>
      </w:r>
      <w:r w:rsidR="006C4E25" w:rsidRPr="00CE614E">
        <w:rPr>
          <w:rFonts w:ascii="Leelawadee" w:hAnsi="Leelawadee" w:cs="Leelawadee"/>
          <w:sz w:val="20"/>
          <w:szCs w:val="20"/>
        </w:rPr>
        <w:t>purges of counter revolutionaries</w:t>
      </w:r>
      <w:r w:rsidR="00700849" w:rsidRPr="00CE614E">
        <w:rPr>
          <w:rFonts w:ascii="Leelawadee" w:hAnsi="Leelawadee" w:cs="Leelawadee"/>
          <w:sz w:val="20"/>
          <w:szCs w:val="20"/>
        </w:rPr>
        <w:t>,</w:t>
      </w:r>
      <w:r w:rsidR="006C4E25" w:rsidRPr="00CE614E">
        <w:rPr>
          <w:rFonts w:ascii="Leelawadee" w:hAnsi="Leelawadee" w:cs="Leelawadee"/>
          <w:sz w:val="20"/>
          <w:szCs w:val="20"/>
        </w:rPr>
        <w:t xml:space="preserve"> and gross</w:t>
      </w:r>
      <w:r w:rsidR="00C7000E" w:rsidRPr="00CE614E">
        <w:rPr>
          <w:rFonts w:ascii="Leelawadee" w:hAnsi="Leelawadee" w:cs="Leelawadee"/>
          <w:sz w:val="20"/>
          <w:szCs w:val="20"/>
        </w:rPr>
        <w:t xml:space="preserve"> mismanagement from communist governments</w:t>
      </w:r>
      <w:r w:rsidR="006C4E25" w:rsidRPr="00CE614E">
        <w:rPr>
          <w:rFonts w:ascii="Leelawadee" w:hAnsi="Leelawadee" w:cs="Leelawadee"/>
          <w:sz w:val="20"/>
          <w:szCs w:val="20"/>
        </w:rPr>
        <w:t xml:space="preserve"> </w:t>
      </w:r>
      <w:r w:rsidR="006E7C5C" w:rsidRPr="00CE614E">
        <w:rPr>
          <w:rFonts w:ascii="Leelawadee" w:hAnsi="Leelawadee" w:cs="Leelawadee"/>
          <w:sz w:val="20"/>
          <w:szCs w:val="20"/>
        </w:rPr>
        <w:t>claimed the lives of over</w:t>
      </w:r>
      <w:r w:rsidR="006C4E25" w:rsidRPr="00CE614E">
        <w:rPr>
          <w:rFonts w:ascii="Leelawadee" w:hAnsi="Leelawadee" w:cs="Leelawadee"/>
          <w:sz w:val="20"/>
          <w:szCs w:val="20"/>
        </w:rPr>
        <w:t xml:space="preserve"> 94 million people in the 20</w:t>
      </w:r>
      <w:r w:rsidR="006C4E25" w:rsidRPr="00CE614E">
        <w:rPr>
          <w:rFonts w:ascii="Leelawadee" w:hAnsi="Leelawadee" w:cs="Leelawadee"/>
          <w:sz w:val="20"/>
          <w:szCs w:val="20"/>
          <w:vertAlign w:val="superscript"/>
        </w:rPr>
        <w:t>th</w:t>
      </w:r>
      <w:r w:rsidR="006C4E25" w:rsidRPr="00CE614E">
        <w:rPr>
          <w:rFonts w:ascii="Leelawadee" w:hAnsi="Leelawadee" w:cs="Leelawadee"/>
          <w:sz w:val="20"/>
          <w:szCs w:val="20"/>
        </w:rPr>
        <w:t xml:space="preserve"> century</w:t>
      </w:r>
      <w:r w:rsidR="00700849" w:rsidRPr="00CE614E">
        <w:rPr>
          <w:rFonts w:ascii="Leelawadee" w:hAnsi="Leelawadee" w:cs="Leelawadee"/>
          <w:sz w:val="20"/>
          <w:szCs w:val="20"/>
        </w:rPr>
        <w:t>,</w:t>
      </w:r>
      <w:r w:rsidR="006C4E25" w:rsidRPr="00CE614E">
        <w:rPr>
          <w:rFonts w:ascii="Leelawadee" w:hAnsi="Leelawadee" w:cs="Leelawadee"/>
          <w:sz w:val="20"/>
          <w:szCs w:val="20"/>
        </w:rPr>
        <w:t xml:space="preserve"> as regimes “</w:t>
      </w:r>
      <w:r w:rsidR="006C4E25" w:rsidRPr="00CE614E">
        <w:rPr>
          <w:rFonts w:ascii="Leelawadee" w:eastAsia="Times New Roman" w:hAnsi="Leelawadee" w:cs="Leelawadee"/>
          <w:color w:val="252525"/>
          <w:sz w:val="20"/>
          <w:szCs w:val="20"/>
          <w:shd w:val="clear" w:color="auto" w:fill="FFFFFF"/>
          <w:lang w:val="en-GB"/>
        </w:rPr>
        <w:t>turned mass crime into a full-blown system of government"</w:t>
      </w:r>
      <w:r w:rsidR="00243F43" w:rsidRPr="00CE614E">
        <w:rPr>
          <w:rStyle w:val="FootnoteReference"/>
          <w:rFonts w:ascii="Leelawadee" w:hAnsi="Leelawadee" w:cs="Leelawadee"/>
          <w:sz w:val="20"/>
          <w:szCs w:val="20"/>
        </w:rPr>
        <w:footnoteReference w:id="14"/>
      </w:r>
      <w:r w:rsidR="006C4E25" w:rsidRPr="00CE614E">
        <w:rPr>
          <w:rFonts w:ascii="Leelawadee" w:eastAsia="Times New Roman" w:hAnsi="Leelawadee" w:cs="Leelawadee"/>
          <w:color w:val="252525"/>
          <w:sz w:val="20"/>
          <w:szCs w:val="20"/>
          <w:shd w:val="clear" w:color="auto" w:fill="FFFFFF"/>
          <w:lang w:val="en-GB"/>
        </w:rPr>
        <w:t xml:space="preserve"> </w:t>
      </w:r>
      <w:r w:rsidR="006C4E25" w:rsidRPr="00CE614E">
        <w:rPr>
          <w:rFonts w:ascii="Leelawadee" w:hAnsi="Leelawadee" w:cs="Leelawadee"/>
          <w:sz w:val="20"/>
          <w:szCs w:val="20"/>
        </w:rPr>
        <w:t>all in th</w:t>
      </w:r>
      <w:r w:rsidR="00C7000E" w:rsidRPr="00CE614E">
        <w:rPr>
          <w:rFonts w:ascii="Leelawadee" w:hAnsi="Leelawadee" w:cs="Leelawadee"/>
          <w:sz w:val="20"/>
          <w:szCs w:val="20"/>
        </w:rPr>
        <w:t xml:space="preserve">e name of ‘achieving communism’. </w:t>
      </w:r>
      <w:r w:rsidR="007D1A9A" w:rsidRPr="00CE614E">
        <w:rPr>
          <w:rFonts w:ascii="Leelawadee" w:hAnsi="Leelawadee" w:cs="Leelawadee"/>
          <w:sz w:val="20"/>
          <w:szCs w:val="20"/>
        </w:rPr>
        <w:t>Inequality emerged</w:t>
      </w:r>
      <w:r w:rsidR="00CC3143" w:rsidRPr="00CE614E">
        <w:rPr>
          <w:rFonts w:ascii="Leelawadee" w:hAnsi="Leelawadee" w:cs="Leelawadee"/>
          <w:sz w:val="20"/>
          <w:szCs w:val="20"/>
        </w:rPr>
        <w:t xml:space="preserve"> again</w:t>
      </w:r>
      <w:r w:rsidR="00076BE5">
        <w:rPr>
          <w:rFonts w:ascii="Leelawadee" w:hAnsi="Leelawadee" w:cs="Leelawadee"/>
          <w:sz w:val="20"/>
          <w:szCs w:val="20"/>
        </w:rPr>
        <w:t>,</w:t>
      </w:r>
      <w:r w:rsidR="00CC3143" w:rsidRPr="00CE614E">
        <w:rPr>
          <w:rFonts w:ascii="Leelawadee" w:hAnsi="Leelawadee" w:cs="Leelawadee"/>
          <w:sz w:val="20"/>
          <w:szCs w:val="20"/>
        </w:rPr>
        <w:t xml:space="preserve"> not </w:t>
      </w:r>
      <w:r w:rsidR="00700849" w:rsidRPr="00CE614E">
        <w:rPr>
          <w:rFonts w:ascii="Leelawadee" w:hAnsi="Leelawadee" w:cs="Leelawadee"/>
          <w:sz w:val="20"/>
          <w:szCs w:val="20"/>
        </w:rPr>
        <w:t>only as the</w:t>
      </w:r>
      <w:r w:rsidR="00392B0C" w:rsidRPr="00CE614E">
        <w:rPr>
          <w:rFonts w:ascii="Leelawadee" w:hAnsi="Leelawadee" w:cs="Leelawadee"/>
          <w:sz w:val="20"/>
          <w:szCs w:val="20"/>
        </w:rPr>
        <w:t xml:space="preserve"> </w:t>
      </w:r>
      <w:r w:rsidR="00700849" w:rsidRPr="00CE614E">
        <w:rPr>
          <w:rFonts w:ascii="Leelawadee" w:hAnsi="Leelawadee" w:cs="Leelawadee"/>
          <w:sz w:val="20"/>
          <w:szCs w:val="20"/>
        </w:rPr>
        <w:t>foremost</w:t>
      </w:r>
      <w:r w:rsidR="00392B0C" w:rsidRPr="00CE614E">
        <w:rPr>
          <w:rFonts w:ascii="Leelawadee" w:hAnsi="Leelawadee" w:cs="Leelawadee"/>
          <w:sz w:val="20"/>
          <w:szCs w:val="20"/>
        </w:rPr>
        <w:t xml:space="preserve"> contradiction</w:t>
      </w:r>
      <w:r w:rsidR="00CC3143" w:rsidRPr="00CE614E">
        <w:rPr>
          <w:rFonts w:ascii="Leelawadee" w:hAnsi="Leelawadee" w:cs="Leelawadee"/>
          <w:sz w:val="20"/>
          <w:szCs w:val="20"/>
        </w:rPr>
        <w:t xml:space="preserve"> of </w:t>
      </w:r>
      <w:r w:rsidR="00700849" w:rsidRPr="00CE614E">
        <w:rPr>
          <w:rFonts w:ascii="Leelawadee" w:hAnsi="Leelawadee" w:cs="Leelawadee"/>
          <w:sz w:val="20"/>
          <w:szCs w:val="20"/>
        </w:rPr>
        <w:t xml:space="preserve">applied </w:t>
      </w:r>
      <w:r w:rsidR="00CC3143" w:rsidRPr="00CE614E">
        <w:rPr>
          <w:rFonts w:ascii="Leelawadee" w:hAnsi="Leelawadee" w:cs="Leelawadee"/>
          <w:sz w:val="20"/>
          <w:szCs w:val="20"/>
        </w:rPr>
        <w:t>communist theory, but also one of the key factors underlying</w:t>
      </w:r>
      <w:r w:rsidR="00C56AE4" w:rsidRPr="00CE614E">
        <w:rPr>
          <w:rFonts w:ascii="Leelawadee" w:hAnsi="Leelawadee" w:cs="Leelawadee"/>
          <w:sz w:val="20"/>
          <w:szCs w:val="20"/>
        </w:rPr>
        <w:t xml:space="preserve"> the destruction of the rise of commu</w:t>
      </w:r>
      <w:r w:rsidR="00D657FD" w:rsidRPr="00CE614E">
        <w:rPr>
          <w:rFonts w:ascii="Leelawadee" w:hAnsi="Leelawadee" w:cs="Leelawadee"/>
          <w:sz w:val="20"/>
          <w:szCs w:val="20"/>
        </w:rPr>
        <w:t>nism</w:t>
      </w:r>
      <w:r w:rsidR="007D1A9A" w:rsidRPr="00CE614E">
        <w:rPr>
          <w:rFonts w:ascii="Leelawadee" w:hAnsi="Leelawadee" w:cs="Leelawadee"/>
          <w:sz w:val="20"/>
          <w:szCs w:val="20"/>
        </w:rPr>
        <w:t>-</w:t>
      </w:r>
      <w:r w:rsidR="00FF017F" w:rsidRPr="00CE614E">
        <w:rPr>
          <w:rFonts w:ascii="Leelawadee" w:hAnsi="Leelawadee" w:cs="Leelawadee"/>
          <w:sz w:val="20"/>
          <w:szCs w:val="20"/>
        </w:rPr>
        <w:t xml:space="preserve"> </w:t>
      </w:r>
      <w:r w:rsidR="00B67E34" w:rsidRPr="00CE614E">
        <w:rPr>
          <w:rFonts w:ascii="Leelawadee" w:hAnsi="Leelawadee" w:cs="Leelawadee"/>
          <w:sz w:val="20"/>
          <w:szCs w:val="20"/>
        </w:rPr>
        <w:t xml:space="preserve">the inequality that citizens of Communist states </w:t>
      </w:r>
      <w:r w:rsidR="007D1A9A" w:rsidRPr="00CE614E">
        <w:rPr>
          <w:rFonts w:ascii="Leelawadee" w:hAnsi="Leelawadee" w:cs="Leelawadee"/>
          <w:sz w:val="20"/>
          <w:szCs w:val="20"/>
        </w:rPr>
        <w:t>felt</w:t>
      </w:r>
      <w:r w:rsidR="00B67E34" w:rsidRPr="00CE614E">
        <w:rPr>
          <w:rFonts w:ascii="Leelawadee" w:hAnsi="Leelawadee" w:cs="Leelawadee"/>
          <w:sz w:val="20"/>
          <w:szCs w:val="20"/>
        </w:rPr>
        <w:t xml:space="preserve"> in the late 20</w:t>
      </w:r>
      <w:r w:rsidR="00B67E34" w:rsidRPr="00CE614E">
        <w:rPr>
          <w:rFonts w:ascii="Leelawadee" w:hAnsi="Leelawadee" w:cs="Leelawadee"/>
          <w:sz w:val="20"/>
          <w:szCs w:val="20"/>
          <w:vertAlign w:val="superscript"/>
        </w:rPr>
        <w:t>th</w:t>
      </w:r>
      <w:r w:rsidR="00B67E34" w:rsidRPr="00CE614E">
        <w:rPr>
          <w:rFonts w:ascii="Leelawadee" w:hAnsi="Leelawadee" w:cs="Leelawadee"/>
          <w:sz w:val="20"/>
          <w:szCs w:val="20"/>
        </w:rPr>
        <w:t xml:space="preserve"> century between their own states and the more g</w:t>
      </w:r>
      <w:r w:rsidR="001B6E3B">
        <w:rPr>
          <w:rFonts w:ascii="Leelawadee" w:hAnsi="Leelawadee" w:cs="Leelawadee"/>
          <w:sz w:val="20"/>
          <w:szCs w:val="20"/>
        </w:rPr>
        <w:t>lobalized, prosperous West who</w:t>
      </w:r>
      <w:r w:rsidR="001B6E3B" w:rsidRPr="00CE614E">
        <w:rPr>
          <w:rFonts w:ascii="Leelawadee" w:hAnsi="Leelawadee" w:cs="Leelawadee"/>
          <w:sz w:val="20"/>
          <w:szCs w:val="20"/>
        </w:rPr>
        <w:t>se</w:t>
      </w:r>
      <w:r w:rsidR="00B67E34" w:rsidRPr="00CE614E">
        <w:rPr>
          <w:rFonts w:ascii="Leelawadee" w:hAnsi="Leelawadee" w:cs="Leelawadee"/>
          <w:sz w:val="20"/>
          <w:szCs w:val="20"/>
        </w:rPr>
        <w:t xml:space="preserve"> citizens enjoyed more consumer goods and lavish </w:t>
      </w:r>
      <w:r w:rsidR="00090B19" w:rsidRPr="00CE614E">
        <w:rPr>
          <w:rFonts w:ascii="Leelawadee" w:hAnsi="Leelawadee" w:cs="Leelawadee"/>
          <w:sz w:val="20"/>
          <w:szCs w:val="20"/>
        </w:rPr>
        <w:t>lifestyles</w:t>
      </w:r>
      <w:r w:rsidR="00B67E34" w:rsidRPr="00CE614E">
        <w:rPr>
          <w:rFonts w:ascii="Leelawadee" w:hAnsi="Leelawadee" w:cs="Leelawadee"/>
          <w:sz w:val="20"/>
          <w:szCs w:val="20"/>
        </w:rPr>
        <w:t>. The communist states</w:t>
      </w:r>
      <w:r w:rsidR="00090B19" w:rsidRPr="00CE614E">
        <w:rPr>
          <w:rFonts w:ascii="Leelawadee" w:hAnsi="Leelawadee" w:cs="Leelawadee"/>
          <w:sz w:val="20"/>
          <w:szCs w:val="20"/>
        </w:rPr>
        <w:t>’</w:t>
      </w:r>
      <w:r w:rsidR="00B67E34" w:rsidRPr="00CE614E">
        <w:rPr>
          <w:rFonts w:ascii="Leelawadee" w:hAnsi="Leelawadee" w:cs="Leelawadee"/>
          <w:sz w:val="20"/>
          <w:szCs w:val="20"/>
        </w:rPr>
        <w:t xml:space="preserve"> hollow claims to </w:t>
      </w:r>
      <w:r w:rsidR="006E723B" w:rsidRPr="00CE614E">
        <w:rPr>
          <w:rFonts w:ascii="Leelawadee" w:hAnsi="Leelawadee" w:cs="Leelawadee"/>
          <w:sz w:val="20"/>
          <w:szCs w:val="20"/>
        </w:rPr>
        <w:t>superiority</w:t>
      </w:r>
      <w:r w:rsidR="00B67E34" w:rsidRPr="00CE614E">
        <w:rPr>
          <w:rFonts w:ascii="Leelawadee" w:hAnsi="Leelawadee" w:cs="Leelawadee"/>
          <w:sz w:val="20"/>
          <w:szCs w:val="20"/>
        </w:rPr>
        <w:t xml:space="preserve"> were </w:t>
      </w:r>
      <w:r w:rsidR="00090B19" w:rsidRPr="00CE614E">
        <w:rPr>
          <w:rFonts w:ascii="Leelawadee" w:hAnsi="Leelawadee" w:cs="Leelawadee"/>
          <w:sz w:val="20"/>
          <w:szCs w:val="20"/>
        </w:rPr>
        <w:t>superseded</w:t>
      </w:r>
      <w:r w:rsidR="00B67E34" w:rsidRPr="00CE614E">
        <w:rPr>
          <w:rFonts w:ascii="Leelawadee" w:hAnsi="Leelawadee" w:cs="Leelawadee"/>
          <w:sz w:val="20"/>
          <w:szCs w:val="20"/>
        </w:rPr>
        <w:t xml:space="preserve"> by the marked economic slowdowns they experienced during </w:t>
      </w:r>
      <w:r w:rsidR="00B67E34" w:rsidRPr="00CE614E">
        <w:rPr>
          <w:rFonts w:ascii="Leelawadee" w:hAnsi="Leelawadee" w:cs="Leelawadee"/>
          <w:sz w:val="20"/>
          <w:szCs w:val="20"/>
        </w:rPr>
        <w:lastRenderedPageBreak/>
        <w:t xml:space="preserve">the 1980s, in particular in </w:t>
      </w:r>
      <w:r w:rsidR="00D657FD" w:rsidRPr="00CE614E">
        <w:rPr>
          <w:rFonts w:ascii="Leelawadee" w:hAnsi="Leelawadee" w:cs="Leelawadee"/>
          <w:sz w:val="20"/>
          <w:szCs w:val="20"/>
        </w:rPr>
        <w:t>Eastern</w:t>
      </w:r>
      <w:r w:rsidR="00F0463E" w:rsidRPr="00CE614E">
        <w:rPr>
          <w:rFonts w:ascii="Leelawadee" w:hAnsi="Leelawadee" w:cs="Leelawadee"/>
          <w:sz w:val="20"/>
          <w:szCs w:val="20"/>
        </w:rPr>
        <w:t xml:space="preserve"> Eur</w:t>
      </w:r>
      <w:r w:rsidR="001B6E3B">
        <w:rPr>
          <w:rFonts w:ascii="Leelawadee" w:hAnsi="Leelawadee" w:cs="Leelawadee"/>
          <w:sz w:val="20"/>
          <w:szCs w:val="20"/>
        </w:rPr>
        <w:t>ope- for example, from 1976 to 1988</w:t>
      </w:r>
      <w:r w:rsidR="00F0463E" w:rsidRPr="00CE614E">
        <w:rPr>
          <w:rFonts w:ascii="Leelawadee" w:hAnsi="Leelawadee" w:cs="Leelawadee"/>
          <w:sz w:val="20"/>
          <w:szCs w:val="20"/>
        </w:rPr>
        <w:t xml:space="preserve"> t</w:t>
      </w:r>
      <w:r w:rsidR="00AF3DD6" w:rsidRPr="00CE614E">
        <w:rPr>
          <w:rFonts w:ascii="Leelawadee" w:hAnsi="Leelawadee" w:cs="Leelawadee"/>
          <w:sz w:val="20"/>
          <w:szCs w:val="20"/>
        </w:rPr>
        <w:t>he Soviet economy</w:t>
      </w:r>
      <w:r w:rsidR="00F0463E" w:rsidRPr="00CE614E">
        <w:rPr>
          <w:rFonts w:ascii="Leelawadee" w:hAnsi="Leelawadee" w:cs="Leelawadee"/>
          <w:sz w:val="20"/>
          <w:szCs w:val="20"/>
        </w:rPr>
        <w:t xml:space="preserve"> grew by an average of 2.0%, compared to 6.7% in the USA</w:t>
      </w:r>
      <w:r w:rsidR="00BF5A2D" w:rsidRPr="00CE614E">
        <w:rPr>
          <w:rStyle w:val="FootnoteReference"/>
          <w:rFonts w:ascii="Leelawadee" w:hAnsi="Leelawadee" w:cs="Leelawadee"/>
          <w:sz w:val="20"/>
          <w:szCs w:val="20"/>
        </w:rPr>
        <w:footnoteReference w:id="15"/>
      </w:r>
      <w:r w:rsidR="00F0463E" w:rsidRPr="00CE614E">
        <w:rPr>
          <w:rFonts w:ascii="Leelawadee" w:hAnsi="Leelawadee" w:cs="Leelawadee"/>
          <w:sz w:val="20"/>
          <w:szCs w:val="20"/>
        </w:rPr>
        <w:t>.</w:t>
      </w:r>
      <w:r w:rsidR="00AF3DD6" w:rsidRPr="00CE614E">
        <w:rPr>
          <w:rFonts w:ascii="Leelawadee" w:hAnsi="Leelawadee" w:cs="Leelawadee"/>
          <w:sz w:val="20"/>
          <w:szCs w:val="20"/>
        </w:rPr>
        <w:t xml:space="preserve"> </w:t>
      </w:r>
      <w:r w:rsidR="000B59A1" w:rsidRPr="00CE614E">
        <w:rPr>
          <w:rFonts w:ascii="Leelawadee" w:hAnsi="Leelawadee" w:cs="Leelawadee"/>
          <w:sz w:val="20"/>
          <w:szCs w:val="20"/>
        </w:rPr>
        <w:t>Communist c</w:t>
      </w:r>
      <w:r w:rsidR="00B67E34" w:rsidRPr="00CE614E">
        <w:rPr>
          <w:rFonts w:ascii="Leelawadee" w:hAnsi="Leelawadee" w:cs="Leelawadee"/>
          <w:sz w:val="20"/>
          <w:szCs w:val="20"/>
        </w:rPr>
        <w:t>itizens</w:t>
      </w:r>
      <w:r w:rsidR="001B6E3B">
        <w:rPr>
          <w:rFonts w:ascii="Leelawadee" w:hAnsi="Leelawadee" w:cs="Leelawadee"/>
          <w:sz w:val="20"/>
          <w:szCs w:val="20"/>
        </w:rPr>
        <w:t xml:space="preserve"> across the east</w:t>
      </w:r>
      <w:r w:rsidR="00B67E34" w:rsidRPr="00CE614E">
        <w:rPr>
          <w:rFonts w:ascii="Leelawadee" w:hAnsi="Leelawadee" w:cs="Leelawadee"/>
          <w:sz w:val="20"/>
          <w:szCs w:val="20"/>
        </w:rPr>
        <w:t xml:space="preserve"> felt </w:t>
      </w:r>
      <w:r w:rsidR="00090B19" w:rsidRPr="00CE614E">
        <w:rPr>
          <w:rFonts w:ascii="Leelawadee" w:hAnsi="Leelawadee" w:cs="Leelawadee"/>
          <w:sz w:val="20"/>
          <w:szCs w:val="20"/>
        </w:rPr>
        <w:t>dissatisfied</w:t>
      </w:r>
      <w:r w:rsidR="00FF017F" w:rsidRPr="00CE614E">
        <w:rPr>
          <w:rFonts w:ascii="Leelawadee" w:hAnsi="Leelawadee" w:cs="Leelawadee"/>
          <w:sz w:val="20"/>
          <w:szCs w:val="20"/>
        </w:rPr>
        <w:t xml:space="preserve"> and disillusioned</w:t>
      </w:r>
      <w:r w:rsidR="007D1A9A" w:rsidRPr="00CE614E">
        <w:rPr>
          <w:rFonts w:ascii="Leelawadee" w:hAnsi="Leelawadee" w:cs="Leelawadee"/>
          <w:sz w:val="20"/>
          <w:szCs w:val="20"/>
        </w:rPr>
        <w:t xml:space="preserve"> with</w:t>
      </w:r>
      <w:r w:rsidR="00B67E34" w:rsidRPr="00CE614E">
        <w:rPr>
          <w:rFonts w:ascii="Leelawadee" w:hAnsi="Leelawadee" w:cs="Leelawadee"/>
          <w:sz w:val="20"/>
          <w:szCs w:val="20"/>
        </w:rPr>
        <w:t xml:space="preserve"> their </w:t>
      </w:r>
      <w:r w:rsidR="00D657FD" w:rsidRPr="00CE614E">
        <w:rPr>
          <w:rFonts w:ascii="Leelawadee" w:hAnsi="Leelawadee" w:cs="Leelawadee"/>
          <w:sz w:val="20"/>
          <w:szCs w:val="20"/>
        </w:rPr>
        <w:t>system, which</w:t>
      </w:r>
      <w:r w:rsidR="00B67E34" w:rsidRPr="00CE614E">
        <w:rPr>
          <w:rFonts w:ascii="Leelawadee" w:hAnsi="Leelawadee" w:cs="Leelawadee"/>
          <w:sz w:val="20"/>
          <w:szCs w:val="20"/>
        </w:rPr>
        <w:t xml:space="preserve"> had</w:t>
      </w:r>
      <w:r w:rsidR="007D1A9A" w:rsidRPr="00CE614E">
        <w:rPr>
          <w:rFonts w:ascii="Leelawadee" w:hAnsi="Leelawadee" w:cs="Leelawadee"/>
          <w:sz w:val="20"/>
          <w:szCs w:val="20"/>
        </w:rPr>
        <w:t>, through isolation from the prosperous West,</w:t>
      </w:r>
      <w:r w:rsidR="00B67E34" w:rsidRPr="00CE614E">
        <w:rPr>
          <w:rFonts w:ascii="Leelawadee" w:hAnsi="Leelawadee" w:cs="Leelawadee"/>
          <w:sz w:val="20"/>
          <w:szCs w:val="20"/>
        </w:rPr>
        <w:t xml:space="preserve"> been neglected by the p</w:t>
      </w:r>
      <w:r w:rsidR="00090B19" w:rsidRPr="00CE614E">
        <w:rPr>
          <w:rFonts w:ascii="Leelawadee" w:hAnsi="Leelawadee" w:cs="Leelawadee"/>
          <w:sz w:val="20"/>
          <w:szCs w:val="20"/>
        </w:rPr>
        <w:t>osi</w:t>
      </w:r>
      <w:r w:rsidR="007D1A9A" w:rsidRPr="00CE614E">
        <w:rPr>
          <w:rFonts w:ascii="Leelawadee" w:hAnsi="Leelawadee" w:cs="Leelawadee"/>
          <w:sz w:val="20"/>
          <w:szCs w:val="20"/>
        </w:rPr>
        <w:t>tive effects of globalism</w:t>
      </w:r>
      <w:r w:rsidR="000B59A1" w:rsidRPr="00CE614E">
        <w:rPr>
          <w:rFonts w:ascii="Leelawadee" w:hAnsi="Leelawadee" w:cs="Leelawadee"/>
          <w:sz w:val="20"/>
          <w:szCs w:val="20"/>
        </w:rPr>
        <w:t>, and their dissatisfaction</w:t>
      </w:r>
      <w:r w:rsidR="0036365A" w:rsidRPr="00CE614E">
        <w:rPr>
          <w:rFonts w:ascii="Leelawadee" w:hAnsi="Leelawadee" w:cs="Leelawadee"/>
          <w:sz w:val="20"/>
          <w:szCs w:val="20"/>
        </w:rPr>
        <w:t xml:space="preserve"> at this imbalance</w:t>
      </w:r>
      <w:r w:rsidR="000B59A1" w:rsidRPr="00CE614E">
        <w:rPr>
          <w:rFonts w:ascii="Leelawadee" w:hAnsi="Leelawadee" w:cs="Leelawadee"/>
          <w:sz w:val="20"/>
          <w:szCs w:val="20"/>
        </w:rPr>
        <w:t xml:space="preserve"> </w:t>
      </w:r>
      <w:r w:rsidR="0036365A" w:rsidRPr="00CE614E">
        <w:rPr>
          <w:rFonts w:ascii="Leelawadee" w:hAnsi="Leelawadee" w:cs="Leelawadee"/>
          <w:sz w:val="20"/>
          <w:szCs w:val="20"/>
        </w:rPr>
        <w:t>contributed</w:t>
      </w:r>
      <w:r w:rsidR="007D1A9A" w:rsidRPr="00CE614E">
        <w:rPr>
          <w:rFonts w:ascii="Leelawadee" w:hAnsi="Leelawadee" w:cs="Leelawadee"/>
          <w:sz w:val="20"/>
          <w:szCs w:val="20"/>
        </w:rPr>
        <w:t xml:space="preserve"> in some part</w:t>
      </w:r>
      <w:r w:rsidR="0036365A" w:rsidRPr="00CE614E">
        <w:rPr>
          <w:rFonts w:ascii="Leelawadee" w:hAnsi="Leelawadee" w:cs="Leelawadee"/>
          <w:sz w:val="20"/>
          <w:szCs w:val="20"/>
        </w:rPr>
        <w:t xml:space="preserve"> to the erosion and eventual decimation of the communist regime</w:t>
      </w:r>
      <w:r w:rsidR="006E723B" w:rsidRPr="00CE614E">
        <w:rPr>
          <w:rFonts w:ascii="Leelawadee" w:hAnsi="Leelawadee" w:cs="Leelawadee"/>
          <w:sz w:val="20"/>
          <w:szCs w:val="20"/>
        </w:rPr>
        <w:t xml:space="preserve">. </w:t>
      </w:r>
      <w:r w:rsidR="00BF5A2D" w:rsidRPr="00CE614E">
        <w:rPr>
          <w:rFonts w:ascii="Leelawadee" w:hAnsi="Leelawadee" w:cs="Leelawadee"/>
          <w:sz w:val="20"/>
          <w:szCs w:val="20"/>
        </w:rPr>
        <w:t>In this way, i</w:t>
      </w:r>
      <w:r w:rsidR="007D1A9A" w:rsidRPr="00CE614E">
        <w:rPr>
          <w:rFonts w:ascii="Leelawadee" w:hAnsi="Leelawadee" w:cs="Leelawadee"/>
          <w:sz w:val="20"/>
          <w:szCs w:val="20"/>
        </w:rPr>
        <w:t>nequal</w:t>
      </w:r>
      <w:r w:rsidR="00076BE5">
        <w:rPr>
          <w:rFonts w:ascii="Leelawadee" w:hAnsi="Leelawadee" w:cs="Leelawadee"/>
          <w:sz w:val="20"/>
          <w:szCs w:val="20"/>
        </w:rPr>
        <w:t>ity again acted a key antagonist in</w:t>
      </w:r>
      <w:r w:rsidR="00C56AE4" w:rsidRPr="00CE614E">
        <w:rPr>
          <w:rFonts w:ascii="Leelawadee" w:hAnsi="Leelawadee" w:cs="Leelawadee"/>
          <w:sz w:val="20"/>
          <w:szCs w:val="20"/>
        </w:rPr>
        <w:t xml:space="preserve"> </w:t>
      </w:r>
      <w:r w:rsidR="00BF5A2D" w:rsidRPr="00CE614E">
        <w:rPr>
          <w:rFonts w:ascii="Leelawadee" w:hAnsi="Leelawadee" w:cs="Leelawadee"/>
          <w:sz w:val="20"/>
          <w:szCs w:val="20"/>
        </w:rPr>
        <w:t xml:space="preserve">the world’s capricious affair with </w:t>
      </w:r>
      <w:r w:rsidR="006E723B" w:rsidRPr="00CE614E">
        <w:rPr>
          <w:rFonts w:ascii="Leelawadee" w:hAnsi="Leelawadee" w:cs="Leelawadee"/>
          <w:sz w:val="20"/>
          <w:szCs w:val="20"/>
        </w:rPr>
        <w:t>communism, which</w:t>
      </w:r>
      <w:r w:rsidR="00DE6D32" w:rsidRPr="00CE614E">
        <w:rPr>
          <w:rFonts w:ascii="Leelawadee" w:hAnsi="Leelawadee" w:cs="Leelawadee"/>
          <w:sz w:val="20"/>
          <w:szCs w:val="20"/>
        </w:rPr>
        <w:t xml:space="preserve"> was indeed</w:t>
      </w:r>
      <w:r w:rsidR="006E723B" w:rsidRPr="00CE614E">
        <w:rPr>
          <w:rFonts w:ascii="Leelawadee" w:hAnsi="Leelawadee" w:cs="Leelawadee"/>
          <w:sz w:val="20"/>
          <w:szCs w:val="20"/>
        </w:rPr>
        <w:t xml:space="preserve"> </w:t>
      </w:r>
      <w:r w:rsidR="00C56AE4" w:rsidRPr="00CE614E">
        <w:rPr>
          <w:rFonts w:ascii="Leelawadee" w:hAnsi="Leelawadee" w:cs="Leelawadee"/>
          <w:sz w:val="20"/>
          <w:szCs w:val="20"/>
        </w:rPr>
        <w:t>“the greatest fantasy of the 20</w:t>
      </w:r>
      <w:r w:rsidR="00C56AE4" w:rsidRPr="00CE614E">
        <w:rPr>
          <w:rFonts w:ascii="Leelawadee" w:hAnsi="Leelawadee" w:cs="Leelawadee"/>
          <w:sz w:val="20"/>
          <w:szCs w:val="20"/>
          <w:vertAlign w:val="superscript"/>
        </w:rPr>
        <w:t>th</w:t>
      </w:r>
      <w:r w:rsidR="00B67E34" w:rsidRPr="00CE614E">
        <w:rPr>
          <w:rFonts w:ascii="Leelawadee" w:hAnsi="Leelawadee" w:cs="Leelawadee"/>
          <w:sz w:val="20"/>
          <w:szCs w:val="20"/>
        </w:rPr>
        <w:t xml:space="preserve"> century”</w:t>
      </w:r>
      <w:r w:rsidR="006E723B" w:rsidRPr="00CE614E">
        <w:rPr>
          <w:rStyle w:val="FootnoteReference"/>
          <w:rFonts w:ascii="Leelawadee" w:hAnsi="Leelawadee" w:cs="Leelawadee"/>
          <w:sz w:val="20"/>
          <w:szCs w:val="20"/>
        </w:rPr>
        <w:footnoteReference w:id="16"/>
      </w:r>
      <w:r w:rsidR="00B67E34" w:rsidRPr="00CE614E">
        <w:rPr>
          <w:rFonts w:ascii="Leelawadee" w:hAnsi="Leelawadee" w:cs="Leelawadee"/>
          <w:sz w:val="20"/>
          <w:szCs w:val="20"/>
        </w:rPr>
        <w:t>.</w:t>
      </w:r>
    </w:p>
    <w:p w14:paraId="73786B68" w14:textId="77777777" w:rsidR="008440AD" w:rsidRPr="00CE614E" w:rsidRDefault="008440AD" w:rsidP="00DD07A1">
      <w:pPr>
        <w:spacing w:line="480" w:lineRule="auto"/>
        <w:rPr>
          <w:rFonts w:ascii="Leelawadee" w:hAnsi="Leelawadee" w:cs="Leelawadee"/>
          <w:sz w:val="20"/>
          <w:szCs w:val="20"/>
        </w:rPr>
      </w:pPr>
    </w:p>
    <w:p w14:paraId="2BDD1A3B" w14:textId="2F0D60B5" w:rsidR="006E7C5C" w:rsidRPr="00657A6A" w:rsidRDefault="00D56FE2" w:rsidP="00DD07A1">
      <w:pPr>
        <w:spacing w:line="480" w:lineRule="auto"/>
        <w:rPr>
          <w:rFonts w:ascii="Leelawadee" w:eastAsia="Times New Roman" w:hAnsi="Leelawadee" w:cs="Leelawadee"/>
          <w:sz w:val="20"/>
          <w:szCs w:val="20"/>
          <w:lang w:val="en-GB"/>
        </w:rPr>
      </w:pPr>
      <w:r>
        <w:rPr>
          <w:rFonts w:ascii="Leelawadee" w:eastAsia="Times New Roman" w:hAnsi="Leelawadee" w:cs="Leelawadee"/>
          <w:sz w:val="20"/>
          <w:szCs w:val="20"/>
          <w:lang w:val="en-GB"/>
        </w:rPr>
        <w:t xml:space="preserve">With these </w:t>
      </w:r>
      <w:r w:rsidR="007D1A9A" w:rsidRPr="00CE614E">
        <w:rPr>
          <w:rFonts w:ascii="Leelawadee" w:eastAsia="Times New Roman" w:hAnsi="Leelawadee" w:cs="Leelawadee"/>
          <w:sz w:val="20"/>
          <w:szCs w:val="20"/>
          <w:lang w:val="en-GB"/>
        </w:rPr>
        <w:t>examples, it is evident that i</w:t>
      </w:r>
      <w:r w:rsidR="00955FF2" w:rsidRPr="00CE614E">
        <w:rPr>
          <w:rFonts w:ascii="Leelawadee" w:eastAsia="Times New Roman" w:hAnsi="Leelawadee" w:cs="Leelawadee"/>
          <w:sz w:val="20"/>
          <w:szCs w:val="20"/>
          <w:lang w:val="en-GB"/>
        </w:rPr>
        <w:t xml:space="preserve">nequality is a fluid concept, and has been accepted, utilized and challenged </w:t>
      </w:r>
      <w:r w:rsidR="007D1A9A" w:rsidRPr="00CE614E">
        <w:rPr>
          <w:rFonts w:ascii="Leelawadee" w:eastAsia="Times New Roman" w:hAnsi="Leelawadee" w:cs="Leelawadee"/>
          <w:sz w:val="20"/>
          <w:szCs w:val="20"/>
          <w:lang w:val="en-GB"/>
        </w:rPr>
        <w:t xml:space="preserve">by different societies </w:t>
      </w:r>
      <w:r w:rsidR="00955FF2" w:rsidRPr="00CE614E">
        <w:rPr>
          <w:rFonts w:ascii="Leelawadee" w:eastAsia="Times New Roman" w:hAnsi="Leelawadee" w:cs="Leelawadee"/>
          <w:sz w:val="20"/>
          <w:szCs w:val="20"/>
          <w:lang w:val="en-GB"/>
        </w:rPr>
        <w:t>across different periods in modern history</w:t>
      </w:r>
      <w:r w:rsidR="00EB6F89" w:rsidRPr="00CE614E">
        <w:rPr>
          <w:rFonts w:ascii="Leelawadee" w:eastAsia="Times New Roman" w:hAnsi="Leelawadee" w:cs="Leelawadee"/>
          <w:sz w:val="20"/>
          <w:szCs w:val="20"/>
          <w:lang w:val="en-GB"/>
        </w:rPr>
        <w:t>, underlying the key events mentioned and many more, both those related and disparate</w:t>
      </w:r>
      <w:r w:rsidR="00955FF2" w:rsidRPr="00CE614E">
        <w:rPr>
          <w:rFonts w:ascii="Leelawadee" w:eastAsia="Times New Roman" w:hAnsi="Leelawadee" w:cs="Leelawadee"/>
          <w:sz w:val="20"/>
          <w:szCs w:val="20"/>
          <w:lang w:val="en-GB"/>
        </w:rPr>
        <w:t xml:space="preserve">. </w:t>
      </w:r>
      <w:r w:rsidR="007D1A9A" w:rsidRPr="00CE614E">
        <w:rPr>
          <w:rFonts w:ascii="Leelawadee" w:eastAsia="Times New Roman" w:hAnsi="Leelawadee" w:cs="Leelawadee"/>
          <w:sz w:val="20"/>
          <w:szCs w:val="20"/>
          <w:lang w:val="en-GB"/>
        </w:rPr>
        <w:t>By looking at the history of the issues of inequ</w:t>
      </w:r>
      <w:r w:rsidR="003F3D06" w:rsidRPr="00CE614E">
        <w:rPr>
          <w:rFonts w:ascii="Leelawadee" w:eastAsia="Times New Roman" w:hAnsi="Leelawadee" w:cs="Leelawadee"/>
          <w:sz w:val="20"/>
          <w:szCs w:val="20"/>
          <w:lang w:val="en-GB"/>
        </w:rPr>
        <w:t>ality, one intertwines the study of history with</w:t>
      </w:r>
      <w:r w:rsidR="007D1A9A" w:rsidRPr="00CE614E">
        <w:rPr>
          <w:rFonts w:ascii="Leelawadee" w:eastAsia="Times New Roman" w:hAnsi="Leelawadee" w:cs="Leelawadee"/>
          <w:sz w:val="20"/>
          <w:szCs w:val="20"/>
          <w:lang w:val="en-GB"/>
        </w:rPr>
        <w:t xml:space="preserve"> economics, political theory and sociology</w:t>
      </w:r>
      <w:r w:rsidR="003F3D06" w:rsidRPr="00CE614E">
        <w:rPr>
          <w:rFonts w:ascii="Leelawadee" w:eastAsia="Times New Roman" w:hAnsi="Leelawadee" w:cs="Leelawadee"/>
          <w:sz w:val="20"/>
          <w:szCs w:val="20"/>
          <w:lang w:val="en-GB"/>
        </w:rPr>
        <w:t xml:space="preserve"> to explore how disparity and discrimination in society can both be beneficial and detrimental</w:t>
      </w:r>
      <w:r w:rsidR="007D1A9A" w:rsidRPr="00CE614E">
        <w:rPr>
          <w:rFonts w:ascii="Leelawadee" w:eastAsia="Times New Roman" w:hAnsi="Leelawadee" w:cs="Leelawadee"/>
          <w:sz w:val="20"/>
          <w:szCs w:val="20"/>
          <w:lang w:val="en-GB"/>
        </w:rPr>
        <w:t xml:space="preserve">. </w:t>
      </w:r>
      <w:r w:rsidR="00EA626C">
        <w:rPr>
          <w:rFonts w:ascii="Leelawadee" w:eastAsia="Times New Roman" w:hAnsi="Leelawadee" w:cs="Leelawadee"/>
          <w:sz w:val="20"/>
          <w:szCs w:val="20"/>
          <w:lang w:val="en-GB"/>
        </w:rPr>
        <w:t xml:space="preserve">Inequality can be seen as the dominant trend of modern history in the sense that it has acted as a catalyst, inciting conflicts and revolution by those who feel animosity towards perceived injustices and inequalities in society, far more quickly and powerfully so than in any other era of history, where inequalities were blindly accepted for being immutable. Simultaneously, inequality has also dominated history as a key way in which many government regimes enforced control and power over their societies, through dividing and ruling, enforcing clear social structure, and marginalising undesirable or insignificant groups. </w:t>
      </w:r>
      <w:r w:rsidR="003F3D06" w:rsidRPr="00CE614E">
        <w:rPr>
          <w:rFonts w:ascii="Leelawadee" w:eastAsia="Times New Roman" w:hAnsi="Leelawadee" w:cs="Leelawadee"/>
          <w:sz w:val="20"/>
          <w:szCs w:val="20"/>
          <w:lang w:val="en-GB"/>
        </w:rPr>
        <w:t>The legacy left behind from such history, in terms of the racial prejud</w:t>
      </w:r>
      <w:r w:rsidR="00EB6F89" w:rsidRPr="00CE614E">
        <w:rPr>
          <w:rFonts w:ascii="Leelawadee" w:eastAsia="Times New Roman" w:hAnsi="Leelawadee" w:cs="Leelawadee"/>
          <w:sz w:val="20"/>
          <w:szCs w:val="20"/>
          <w:lang w:val="en-GB"/>
        </w:rPr>
        <w:t>ice that exists as remnant</w:t>
      </w:r>
      <w:r w:rsidR="001B6E3B">
        <w:rPr>
          <w:rFonts w:ascii="Leelawadee" w:eastAsia="Times New Roman" w:hAnsi="Leelawadee" w:cs="Leelawadee"/>
          <w:sz w:val="20"/>
          <w:szCs w:val="20"/>
          <w:lang w:val="en-GB"/>
        </w:rPr>
        <w:t>s of colonialist world</w:t>
      </w:r>
      <w:r w:rsidR="00EB6F89" w:rsidRPr="00CE614E">
        <w:rPr>
          <w:rFonts w:ascii="Leelawadee" w:eastAsia="Times New Roman" w:hAnsi="Leelawadee" w:cs="Leelawadee"/>
          <w:sz w:val="20"/>
          <w:szCs w:val="20"/>
          <w:lang w:val="en-GB"/>
        </w:rPr>
        <w:t xml:space="preserve">views, is one way in which inequality remains very much an issue of the present as of the past. Similarly, the popularity of Communism is </w:t>
      </w:r>
      <w:r>
        <w:rPr>
          <w:rFonts w:ascii="Leelawadee" w:eastAsia="Times New Roman" w:hAnsi="Leelawadee" w:cs="Leelawadee"/>
          <w:sz w:val="20"/>
          <w:szCs w:val="20"/>
          <w:lang w:val="en-GB"/>
        </w:rPr>
        <w:t>a reminder</w:t>
      </w:r>
      <w:r w:rsidRPr="00CE614E">
        <w:rPr>
          <w:rFonts w:ascii="Leelawadee" w:eastAsia="Times New Roman" w:hAnsi="Leelawadee" w:cs="Leelawadee"/>
          <w:sz w:val="20"/>
          <w:szCs w:val="20"/>
          <w:lang w:val="en-GB"/>
        </w:rPr>
        <w:t xml:space="preserve"> that</w:t>
      </w:r>
      <w:r>
        <w:rPr>
          <w:rFonts w:ascii="Leelawadee" w:eastAsia="Times New Roman" w:hAnsi="Leelawadee" w:cs="Leelawadee"/>
          <w:sz w:val="20"/>
          <w:szCs w:val="20"/>
          <w:lang w:val="en-GB"/>
        </w:rPr>
        <w:t xml:space="preserve"> although pure socio-economic equality</w:t>
      </w:r>
      <w:r w:rsidRPr="00CE614E">
        <w:rPr>
          <w:rFonts w:ascii="Leelawadee" w:eastAsia="Times New Roman" w:hAnsi="Leelawadee" w:cs="Leelawadee"/>
          <w:sz w:val="20"/>
          <w:szCs w:val="20"/>
          <w:lang w:val="en-GB"/>
        </w:rPr>
        <w:t xml:space="preserve"> is somewhat unachievable, economic inequality canno</w:t>
      </w:r>
      <w:r w:rsidR="00657A6A">
        <w:rPr>
          <w:rFonts w:ascii="Leelawadee" w:eastAsia="Times New Roman" w:hAnsi="Leelawadee" w:cs="Leelawadee"/>
          <w:sz w:val="20"/>
          <w:szCs w:val="20"/>
          <w:lang w:val="en-GB"/>
        </w:rPr>
        <w:t>t be treated as an afterthought</w:t>
      </w:r>
      <w:r w:rsidR="002A6E5E">
        <w:rPr>
          <w:rFonts w:ascii="Leelawadee" w:eastAsia="Times New Roman" w:hAnsi="Leelawadee" w:cs="Leelawadee"/>
          <w:sz w:val="20"/>
          <w:szCs w:val="20"/>
          <w:lang w:val="en-GB"/>
        </w:rPr>
        <w:t>,</w:t>
      </w:r>
      <w:r w:rsidRPr="00CE614E">
        <w:rPr>
          <w:rFonts w:ascii="Leelawadee" w:eastAsia="Times New Roman" w:hAnsi="Leelawadee" w:cs="Leelawadee"/>
          <w:sz w:val="20"/>
          <w:szCs w:val="20"/>
          <w:lang w:val="en-GB"/>
        </w:rPr>
        <w:t xml:space="preserve"> as those who are neglected from the benefits </w:t>
      </w:r>
      <w:r w:rsidR="00657A6A">
        <w:rPr>
          <w:rFonts w:ascii="Leelawadee" w:eastAsia="Times New Roman" w:hAnsi="Leelawadee" w:cs="Leelawadee"/>
          <w:sz w:val="20"/>
          <w:szCs w:val="20"/>
          <w:lang w:val="en-GB"/>
        </w:rPr>
        <w:t xml:space="preserve">of growth will not </w:t>
      </w:r>
      <w:r w:rsidR="00182B55">
        <w:rPr>
          <w:rFonts w:ascii="Leelawadee" w:eastAsia="Times New Roman" w:hAnsi="Leelawadee" w:cs="Leelawadee"/>
          <w:sz w:val="20"/>
          <w:szCs w:val="20"/>
          <w:lang w:val="en-GB"/>
        </w:rPr>
        <w:t xml:space="preserve">allow for their continual </w:t>
      </w:r>
      <w:r w:rsidR="00AC36DA">
        <w:rPr>
          <w:rFonts w:ascii="Leelawadee" w:eastAsia="Times New Roman" w:hAnsi="Leelawadee" w:cs="Leelawadee"/>
          <w:sz w:val="20"/>
          <w:szCs w:val="20"/>
          <w:lang w:val="en-GB"/>
        </w:rPr>
        <w:t>exploitation</w:t>
      </w:r>
      <w:r w:rsidR="00EB6F89" w:rsidRPr="00CE614E">
        <w:rPr>
          <w:rFonts w:ascii="Leelawadee" w:eastAsia="Times New Roman" w:hAnsi="Leelawadee" w:cs="Leelawadee"/>
          <w:sz w:val="20"/>
          <w:szCs w:val="20"/>
          <w:lang w:val="en-GB"/>
        </w:rPr>
        <w:t>.</w:t>
      </w:r>
      <w:r w:rsidR="003F3D06" w:rsidRPr="00CE614E">
        <w:rPr>
          <w:rFonts w:ascii="Leelawadee" w:eastAsia="Times New Roman" w:hAnsi="Leelawadee" w:cs="Leelawadee"/>
          <w:sz w:val="20"/>
          <w:szCs w:val="20"/>
          <w:lang w:val="en-GB"/>
        </w:rPr>
        <w:t xml:space="preserve"> </w:t>
      </w:r>
      <w:r w:rsidR="00D66357">
        <w:rPr>
          <w:rFonts w:ascii="Leelawadee" w:eastAsia="Times New Roman" w:hAnsi="Leelawadee" w:cs="Leelawadee"/>
          <w:sz w:val="20"/>
          <w:szCs w:val="20"/>
          <w:lang w:val="en-GB"/>
        </w:rPr>
        <w:t xml:space="preserve"> </w:t>
      </w:r>
      <w:r w:rsidR="00D66357" w:rsidRPr="00CE614E">
        <w:rPr>
          <w:rFonts w:ascii="Leelawadee" w:eastAsia="Times New Roman" w:hAnsi="Leelawadee" w:cs="Leelawadee"/>
          <w:sz w:val="20"/>
          <w:szCs w:val="20"/>
          <w:lang w:val="en-GB"/>
        </w:rPr>
        <w:t xml:space="preserve">The way in which inequality has been </w:t>
      </w:r>
      <w:r w:rsidR="00D66357" w:rsidRPr="00CE614E">
        <w:rPr>
          <w:rFonts w:ascii="Leelawadee" w:eastAsia="Times New Roman" w:hAnsi="Leelawadee" w:cs="Leelawadee"/>
          <w:sz w:val="20"/>
          <w:szCs w:val="20"/>
          <w:lang w:val="en-GB"/>
        </w:rPr>
        <w:lastRenderedPageBreak/>
        <w:t xml:space="preserve">manipulated in the past has powerful echoes in today’s society; the atrocities of Empire and the violent revolutions of the </w:t>
      </w:r>
      <w:r w:rsidR="00D66357">
        <w:rPr>
          <w:rFonts w:ascii="Leelawadee" w:eastAsia="Times New Roman" w:hAnsi="Leelawadee" w:cs="Leelawadee"/>
          <w:sz w:val="20"/>
          <w:szCs w:val="20"/>
          <w:lang w:val="en-GB"/>
        </w:rPr>
        <w:t>oppressed in France show that inequality</w:t>
      </w:r>
      <w:r w:rsidR="00D66357" w:rsidRPr="00CE614E">
        <w:rPr>
          <w:rFonts w:ascii="Leelawadee" w:eastAsia="Times New Roman" w:hAnsi="Leelawadee" w:cs="Leelawadee"/>
          <w:sz w:val="20"/>
          <w:szCs w:val="20"/>
          <w:lang w:val="en-GB"/>
        </w:rPr>
        <w:t xml:space="preserve"> cannot be allowed to flourish, whereas the devastation that arose from Communism shows that it can never truly be extirpated.</w:t>
      </w:r>
      <w:r w:rsidR="00076BE5">
        <w:rPr>
          <w:rFonts w:ascii="Leelawadee" w:eastAsia="Times New Roman" w:hAnsi="Leelawadee" w:cs="Leelawadee"/>
          <w:sz w:val="20"/>
          <w:szCs w:val="20"/>
          <w:lang w:val="en-GB"/>
        </w:rPr>
        <w:t xml:space="preserve"> </w:t>
      </w:r>
      <w:r w:rsidR="00A16FB0">
        <w:rPr>
          <w:rFonts w:ascii="Leelawadee" w:eastAsia="Times New Roman" w:hAnsi="Leelawadee" w:cs="Leelawadee"/>
          <w:sz w:val="20"/>
          <w:szCs w:val="20"/>
          <w:lang w:val="en-GB"/>
        </w:rPr>
        <w:t>Although today’s world need only look back at the recent past to remind us how far we have come in our strive towards</w:t>
      </w:r>
      <w:r w:rsidR="004E1384">
        <w:rPr>
          <w:rFonts w:ascii="Leelawadee" w:eastAsia="Times New Roman" w:hAnsi="Leelawadee" w:cs="Leelawadee"/>
          <w:sz w:val="20"/>
          <w:szCs w:val="20"/>
          <w:lang w:val="en-GB"/>
        </w:rPr>
        <w:t xml:space="preserve"> eliminating unfair inequality in society and establishing greater fairness and equity,</w:t>
      </w:r>
      <w:r w:rsidR="00A16FB0">
        <w:rPr>
          <w:rFonts w:ascii="Leelawadee" w:eastAsia="Times New Roman" w:hAnsi="Leelawadee" w:cs="Leelawadee"/>
          <w:sz w:val="20"/>
          <w:szCs w:val="20"/>
          <w:lang w:val="en-GB"/>
        </w:rPr>
        <w:t xml:space="preserve"> that is not to say we are finished in our pursuit. Far from it; there is still more to be done.</w:t>
      </w:r>
    </w:p>
    <w:p w14:paraId="42E276B4" w14:textId="4E14EF26" w:rsidR="007128F7" w:rsidRDefault="007128F7" w:rsidP="00DD07A1">
      <w:pPr>
        <w:spacing w:line="480" w:lineRule="auto"/>
        <w:rPr>
          <w:rFonts w:ascii="Leelawadee" w:hAnsi="Leelawadee" w:cs="Leelawadee"/>
          <w:sz w:val="20"/>
          <w:szCs w:val="20"/>
        </w:rPr>
      </w:pPr>
    </w:p>
    <w:p w14:paraId="6A4005CB" w14:textId="77777777" w:rsidR="00AC36DA" w:rsidRDefault="00AC36DA" w:rsidP="00DD07A1">
      <w:pPr>
        <w:spacing w:line="480" w:lineRule="auto"/>
        <w:rPr>
          <w:rFonts w:ascii="Leelawadee" w:hAnsi="Leelawadee" w:cs="Leelawadee"/>
          <w:sz w:val="20"/>
          <w:szCs w:val="20"/>
        </w:rPr>
      </w:pPr>
    </w:p>
    <w:p w14:paraId="352B1A55" w14:textId="77777777" w:rsidR="00AC36DA" w:rsidRDefault="00AC36DA" w:rsidP="00DD07A1">
      <w:pPr>
        <w:spacing w:line="480" w:lineRule="auto"/>
        <w:rPr>
          <w:rFonts w:ascii="Leelawadee" w:hAnsi="Leelawadee" w:cs="Leelawadee"/>
          <w:sz w:val="20"/>
          <w:szCs w:val="20"/>
        </w:rPr>
      </w:pPr>
    </w:p>
    <w:p w14:paraId="519E03B2" w14:textId="77777777" w:rsidR="00AC36DA" w:rsidRDefault="00AC36DA" w:rsidP="00DD07A1">
      <w:pPr>
        <w:spacing w:line="480" w:lineRule="auto"/>
        <w:rPr>
          <w:rFonts w:ascii="Leelawadee" w:hAnsi="Leelawadee" w:cs="Leelawadee"/>
          <w:sz w:val="20"/>
          <w:szCs w:val="20"/>
        </w:rPr>
      </w:pPr>
    </w:p>
    <w:p w14:paraId="3600B52E" w14:textId="77777777" w:rsidR="00AC36DA" w:rsidRDefault="00AC36DA" w:rsidP="00DD07A1">
      <w:pPr>
        <w:spacing w:line="480" w:lineRule="auto"/>
        <w:rPr>
          <w:rFonts w:ascii="Leelawadee" w:hAnsi="Leelawadee" w:cs="Leelawadee"/>
          <w:sz w:val="20"/>
          <w:szCs w:val="20"/>
        </w:rPr>
      </w:pPr>
    </w:p>
    <w:p w14:paraId="543386AB" w14:textId="77777777" w:rsidR="00AC36DA" w:rsidRDefault="00AC36DA" w:rsidP="00DD07A1">
      <w:pPr>
        <w:spacing w:line="480" w:lineRule="auto"/>
        <w:rPr>
          <w:rFonts w:ascii="Leelawadee" w:hAnsi="Leelawadee" w:cs="Leelawadee"/>
          <w:sz w:val="20"/>
          <w:szCs w:val="20"/>
        </w:rPr>
      </w:pPr>
    </w:p>
    <w:p w14:paraId="57C2299B" w14:textId="77777777" w:rsidR="00AC36DA" w:rsidRDefault="00AC36DA" w:rsidP="00DD07A1">
      <w:pPr>
        <w:spacing w:line="480" w:lineRule="auto"/>
        <w:rPr>
          <w:rFonts w:ascii="Leelawadee" w:hAnsi="Leelawadee" w:cs="Leelawadee"/>
          <w:sz w:val="20"/>
          <w:szCs w:val="20"/>
        </w:rPr>
      </w:pPr>
    </w:p>
    <w:p w14:paraId="4EC31731" w14:textId="77777777" w:rsidR="00AC36DA" w:rsidRDefault="00AC36DA" w:rsidP="00DD07A1">
      <w:pPr>
        <w:spacing w:line="480" w:lineRule="auto"/>
        <w:rPr>
          <w:rFonts w:ascii="Leelawadee" w:hAnsi="Leelawadee" w:cs="Leelawadee"/>
          <w:sz w:val="20"/>
          <w:szCs w:val="20"/>
        </w:rPr>
      </w:pPr>
    </w:p>
    <w:p w14:paraId="2D5DA49E" w14:textId="77777777" w:rsidR="00AC36DA" w:rsidRDefault="00AC36DA" w:rsidP="00DD07A1">
      <w:pPr>
        <w:spacing w:line="480" w:lineRule="auto"/>
        <w:rPr>
          <w:rFonts w:ascii="Leelawadee" w:hAnsi="Leelawadee" w:cs="Leelawadee"/>
          <w:sz w:val="20"/>
          <w:szCs w:val="20"/>
        </w:rPr>
      </w:pPr>
    </w:p>
    <w:p w14:paraId="7C8117DD" w14:textId="77777777" w:rsidR="00AC36DA" w:rsidRDefault="00AC36DA" w:rsidP="00DD07A1">
      <w:pPr>
        <w:spacing w:line="480" w:lineRule="auto"/>
        <w:rPr>
          <w:rFonts w:ascii="Leelawadee" w:hAnsi="Leelawadee" w:cs="Leelawadee"/>
          <w:sz w:val="20"/>
          <w:szCs w:val="20"/>
        </w:rPr>
      </w:pPr>
    </w:p>
    <w:p w14:paraId="7F7D6AA6" w14:textId="77777777" w:rsidR="00AC36DA" w:rsidRDefault="00AC36DA" w:rsidP="00DD07A1">
      <w:pPr>
        <w:spacing w:line="480" w:lineRule="auto"/>
        <w:rPr>
          <w:rFonts w:ascii="Leelawadee" w:hAnsi="Leelawadee" w:cs="Leelawadee"/>
          <w:sz w:val="20"/>
          <w:szCs w:val="20"/>
        </w:rPr>
      </w:pPr>
    </w:p>
    <w:p w14:paraId="09715BC4" w14:textId="77777777" w:rsidR="00AC36DA" w:rsidRDefault="00AC36DA" w:rsidP="00DD07A1">
      <w:pPr>
        <w:spacing w:line="480" w:lineRule="auto"/>
        <w:rPr>
          <w:rFonts w:ascii="Leelawadee" w:hAnsi="Leelawadee" w:cs="Leelawadee"/>
          <w:sz w:val="20"/>
          <w:szCs w:val="20"/>
        </w:rPr>
      </w:pPr>
    </w:p>
    <w:p w14:paraId="5CDA329C" w14:textId="77777777" w:rsidR="00AC36DA" w:rsidRDefault="00AC36DA" w:rsidP="00DD07A1">
      <w:pPr>
        <w:spacing w:line="480" w:lineRule="auto"/>
        <w:rPr>
          <w:rFonts w:ascii="Leelawadee" w:hAnsi="Leelawadee" w:cs="Leelawadee"/>
          <w:sz w:val="20"/>
          <w:szCs w:val="20"/>
        </w:rPr>
      </w:pPr>
    </w:p>
    <w:p w14:paraId="39D484A8" w14:textId="77777777" w:rsidR="00AC36DA" w:rsidRDefault="00AC36DA" w:rsidP="00DD07A1">
      <w:pPr>
        <w:spacing w:line="480" w:lineRule="auto"/>
        <w:rPr>
          <w:rFonts w:ascii="Leelawadee" w:hAnsi="Leelawadee" w:cs="Leelawadee"/>
          <w:sz w:val="20"/>
          <w:szCs w:val="20"/>
        </w:rPr>
      </w:pPr>
    </w:p>
    <w:p w14:paraId="28F1EFC8" w14:textId="77777777" w:rsidR="00AC36DA" w:rsidRDefault="00AC36DA" w:rsidP="00DD07A1">
      <w:pPr>
        <w:spacing w:line="480" w:lineRule="auto"/>
        <w:rPr>
          <w:rFonts w:ascii="Leelawadee" w:hAnsi="Leelawadee" w:cs="Leelawadee"/>
          <w:sz w:val="20"/>
          <w:szCs w:val="20"/>
        </w:rPr>
      </w:pPr>
    </w:p>
    <w:p w14:paraId="6488A1D2" w14:textId="77777777" w:rsidR="00AC36DA" w:rsidRDefault="00AC36DA" w:rsidP="00DD07A1">
      <w:pPr>
        <w:spacing w:line="480" w:lineRule="auto"/>
        <w:rPr>
          <w:rFonts w:ascii="Leelawadee" w:hAnsi="Leelawadee" w:cs="Leelawadee"/>
          <w:sz w:val="20"/>
          <w:szCs w:val="20"/>
        </w:rPr>
      </w:pPr>
    </w:p>
    <w:p w14:paraId="68B4F125" w14:textId="77777777" w:rsidR="00AC36DA" w:rsidRDefault="00AC36DA" w:rsidP="00DD07A1">
      <w:pPr>
        <w:spacing w:line="480" w:lineRule="auto"/>
        <w:rPr>
          <w:rFonts w:ascii="Leelawadee" w:hAnsi="Leelawadee" w:cs="Leelawadee"/>
          <w:sz w:val="20"/>
          <w:szCs w:val="20"/>
        </w:rPr>
      </w:pPr>
    </w:p>
    <w:p w14:paraId="0093FBF3" w14:textId="77777777" w:rsidR="00AC36DA" w:rsidRDefault="00AC36DA" w:rsidP="00DD07A1">
      <w:pPr>
        <w:spacing w:line="480" w:lineRule="auto"/>
        <w:rPr>
          <w:rFonts w:ascii="Leelawadee" w:hAnsi="Leelawadee" w:cs="Leelawadee"/>
          <w:sz w:val="20"/>
          <w:szCs w:val="20"/>
        </w:rPr>
      </w:pPr>
    </w:p>
    <w:p w14:paraId="48355525" w14:textId="77777777" w:rsidR="00AC36DA" w:rsidRDefault="00AC36DA" w:rsidP="00DD07A1">
      <w:pPr>
        <w:spacing w:line="480" w:lineRule="auto"/>
        <w:rPr>
          <w:rFonts w:ascii="Leelawadee" w:hAnsi="Leelawadee" w:cs="Leelawadee"/>
          <w:sz w:val="20"/>
          <w:szCs w:val="20"/>
        </w:rPr>
      </w:pPr>
    </w:p>
    <w:p w14:paraId="41104B4D" w14:textId="77777777" w:rsidR="00AC36DA" w:rsidRDefault="00AC36DA" w:rsidP="00DD07A1">
      <w:pPr>
        <w:spacing w:line="480" w:lineRule="auto"/>
        <w:rPr>
          <w:rFonts w:ascii="Leelawadee" w:hAnsi="Leelawadee" w:cs="Leelawadee"/>
          <w:sz w:val="20"/>
          <w:szCs w:val="20"/>
        </w:rPr>
      </w:pPr>
    </w:p>
    <w:p w14:paraId="2925ACA1" w14:textId="77777777" w:rsidR="00AC36DA" w:rsidRDefault="00AC36DA" w:rsidP="00DD07A1">
      <w:pPr>
        <w:spacing w:line="480" w:lineRule="auto"/>
        <w:rPr>
          <w:rFonts w:ascii="Leelawadee" w:hAnsi="Leelawadee" w:cs="Leelawadee"/>
          <w:sz w:val="20"/>
          <w:szCs w:val="20"/>
        </w:rPr>
      </w:pPr>
    </w:p>
    <w:p w14:paraId="2F43BBFF" w14:textId="77777777" w:rsidR="004E1384" w:rsidRDefault="004E1384" w:rsidP="00314A24">
      <w:pPr>
        <w:spacing w:line="360" w:lineRule="auto"/>
        <w:rPr>
          <w:rFonts w:ascii="Leelawadee" w:hAnsi="Leelawadee" w:cs="Leelawadee"/>
          <w:sz w:val="20"/>
          <w:szCs w:val="20"/>
        </w:rPr>
      </w:pPr>
    </w:p>
    <w:p w14:paraId="42A39418" w14:textId="4C83A798" w:rsidR="00041B56" w:rsidRPr="00DD07A1" w:rsidRDefault="00041B56" w:rsidP="00314A24">
      <w:pPr>
        <w:spacing w:line="360" w:lineRule="auto"/>
        <w:rPr>
          <w:rFonts w:ascii="Leelawadee" w:hAnsi="Leelawadee" w:cs="Leelawadee"/>
          <w:sz w:val="20"/>
          <w:szCs w:val="20"/>
        </w:rPr>
      </w:pPr>
      <w:r w:rsidRPr="00CE614E">
        <w:rPr>
          <w:rFonts w:ascii="Leelawadee" w:hAnsi="Leelawadee" w:cs="Leelawadee"/>
          <w:b/>
          <w:sz w:val="20"/>
          <w:szCs w:val="20"/>
        </w:rPr>
        <w:lastRenderedPageBreak/>
        <w:t>Bibliography</w:t>
      </w:r>
    </w:p>
    <w:p w14:paraId="7A82632A" w14:textId="77233A11" w:rsidR="00041B56" w:rsidRPr="00CE614E" w:rsidRDefault="00041B56" w:rsidP="00314A24">
      <w:pPr>
        <w:spacing w:line="360" w:lineRule="auto"/>
        <w:rPr>
          <w:rFonts w:ascii="Leelawadee" w:hAnsi="Leelawadee" w:cs="Leelawadee"/>
          <w:b/>
          <w:sz w:val="20"/>
          <w:szCs w:val="20"/>
        </w:rPr>
      </w:pPr>
      <w:r w:rsidRPr="00CE614E">
        <w:rPr>
          <w:rFonts w:ascii="Leelawadee" w:hAnsi="Leelawadee" w:cs="Leelawadee"/>
          <w:b/>
          <w:sz w:val="20"/>
          <w:szCs w:val="20"/>
        </w:rPr>
        <w:t>Books:</w:t>
      </w:r>
    </w:p>
    <w:p w14:paraId="6ED02DDE" w14:textId="77777777" w:rsidR="00041B56" w:rsidRPr="00CE614E" w:rsidRDefault="00041B56" w:rsidP="00314A24">
      <w:pPr>
        <w:spacing w:line="360" w:lineRule="auto"/>
        <w:rPr>
          <w:rFonts w:ascii="Leelawadee" w:hAnsi="Leelawadee" w:cs="Leelawadee"/>
          <w:b/>
          <w:sz w:val="20"/>
          <w:szCs w:val="20"/>
        </w:rPr>
      </w:pPr>
    </w:p>
    <w:p w14:paraId="58A46F9D" w14:textId="01AB8B85" w:rsidR="00041B56" w:rsidRPr="00CE614E" w:rsidRDefault="00041B56" w:rsidP="00314A24">
      <w:pPr>
        <w:spacing w:line="360" w:lineRule="auto"/>
        <w:rPr>
          <w:rFonts w:ascii="Leelawadee" w:hAnsi="Leelawadee" w:cs="Leelawadee"/>
          <w:sz w:val="20"/>
          <w:szCs w:val="20"/>
        </w:rPr>
      </w:pPr>
      <w:r w:rsidRPr="00CE614E">
        <w:rPr>
          <w:rFonts w:ascii="Leelawadee" w:hAnsi="Leelawadee" w:cs="Leelawadee"/>
          <w:sz w:val="20"/>
          <w:szCs w:val="20"/>
        </w:rPr>
        <w:t>Courtois, S. (1997). Le livre noir du communisme: crimes, terreur et repression. Paris: Robert Laffont.</w:t>
      </w:r>
    </w:p>
    <w:p w14:paraId="2D143001" w14:textId="77777777" w:rsidR="00041B56" w:rsidRPr="00CE614E" w:rsidRDefault="00041B56" w:rsidP="00314A24">
      <w:pPr>
        <w:spacing w:line="360" w:lineRule="auto"/>
        <w:rPr>
          <w:rFonts w:ascii="Leelawadee" w:hAnsi="Leelawadee" w:cs="Leelawadee"/>
          <w:b/>
          <w:sz w:val="20"/>
          <w:szCs w:val="20"/>
        </w:rPr>
      </w:pPr>
    </w:p>
    <w:p w14:paraId="436B3449" w14:textId="02C19CAE" w:rsidR="00041B56" w:rsidRPr="00CE614E" w:rsidRDefault="00041B56" w:rsidP="00314A24">
      <w:pPr>
        <w:spacing w:line="360" w:lineRule="auto"/>
        <w:rPr>
          <w:rFonts w:ascii="Leelawadee" w:hAnsi="Leelawadee" w:cs="Leelawadee"/>
          <w:sz w:val="20"/>
          <w:szCs w:val="20"/>
        </w:rPr>
      </w:pPr>
      <w:r w:rsidRPr="00CE614E">
        <w:rPr>
          <w:rFonts w:ascii="Leelawadee" w:hAnsi="Leelawadee" w:cs="Leelawadee"/>
          <w:sz w:val="20"/>
          <w:szCs w:val="20"/>
        </w:rPr>
        <w:t xml:space="preserve">Haddock, B.A. (1990) </w:t>
      </w:r>
      <w:r w:rsidRPr="00CE614E">
        <w:rPr>
          <w:rFonts w:ascii="Leelawadee" w:hAnsi="Leelawadee" w:cs="Leelawadee"/>
          <w:i/>
          <w:sz w:val="20"/>
          <w:szCs w:val="20"/>
        </w:rPr>
        <w:t xml:space="preserve">Shifting patterns of political thought and action: liberalism, nationalism, socialism. </w:t>
      </w:r>
      <w:r w:rsidRPr="00CE614E">
        <w:rPr>
          <w:rFonts w:ascii="Leelawadee" w:hAnsi="Leelawadee" w:cs="Leelawadee"/>
          <w:sz w:val="20"/>
          <w:szCs w:val="20"/>
        </w:rPr>
        <w:t xml:space="preserve">In B. Waller (Ed.) </w:t>
      </w:r>
      <w:r w:rsidRPr="00CE614E">
        <w:rPr>
          <w:rFonts w:ascii="Leelawadee" w:hAnsi="Leelawadee" w:cs="Leelawadee"/>
          <w:i/>
          <w:sz w:val="20"/>
          <w:szCs w:val="20"/>
        </w:rPr>
        <w:t xml:space="preserve">Themes In Modern European History 1830-1890 </w:t>
      </w:r>
      <w:r w:rsidRPr="00CE614E">
        <w:rPr>
          <w:rFonts w:ascii="Leelawadee" w:hAnsi="Leelawadee" w:cs="Leelawadee"/>
          <w:sz w:val="20"/>
          <w:szCs w:val="20"/>
        </w:rPr>
        <w:t>(pp213-231). Great Britain: Redwood Press Limited.</w:t>
      </w:r>
    </w:p>
    <w:p w14:paraId="0310BB63" w14:textId="77777777" w:rsidR="00041B56" w:rsidRPr="00CE614E" w:rsidRDefault="00041B56" w:rsidP="00314A24">
      <w:pPr>
        <w:spacing w:line="360" w:lineRule="auto"/>
        <w:rPr>
          <w:rFonts w:ascii="Leelawadee" w:hAnsi="Leelawadee" w:cs="Leelawadee"/>
          <w:sz w:val="20"/>
          <w:szCs w:val="20"/>
        </w:rPr>
      </w:pPr>
    </w:p>
    <w:p w14:paraId="05693EB2" w14:textId="3196D907" w:rsidR="00041B56" w:rsidRPr="00CE614E" w:rsidRDefault="00041B56" w:rsidP="00314A24">
      <w:pPr>
        <w:spacing w:line="360" w:lineRule="auto"/>
        <w:rPr>
          <w:rFonts w:ascii="Leelawadee" w:hAnsi="Leelawadee" w:cs="Leelawadee"/>
          <w:sz w:val="20"/>
          <w:szCs w:val="20"/>
        </w:rPr>
      </w:pPr>
      <w:r w:rsidRPr="00CE614E">
        <w:rPr>
          <w:rFonts w:ascii="Leelawadee" w:hAnsi="Leelawadee" w:cs="Leelawadee"/>
          <w:sz w:val="20"/>
          <w:szCs w:val="20"/>
        </w:rPr>
        <w:t xml:space="preserve">Halliday, F. (1967). </w:t>
      </w:r>
      <w:r w:rsidRPr="00CE614E">
        <w:rPr>
          <w:rFonts w:ascii="Leelawadee" w:hAnsi="Leelawadee" w:cs="Leelawadee"/>
          <w:i/>
          <w:sz w:val="20"/>
          <w:szCs w:val="20"/>
        </w:rPr>
        <w:t>Why do revolutions happen?</w:t>
      </w:r>
      <w:r w:rsidRPr="00CE614E">
        <w:rPr>
          <w:rFonts w:ascii="Leelawadee" w:hAnsi="Leelawadee" w:cs="Leelawadee"/>
          <w:sz w:val="20"/>
          <w:szCs w:val="20"/>
        </w:rPr>
        <w:t xml:space="preserve"> In H. Swain (Ed.), </w:t>
      </w:r>
      <w:r w:rsidRPr="00CE614E">
        <w:rPr>
          <w:rFonts w:ascii="Leelawadee" w:hAnsi="Leelawadee" w:cs="Leelawadee"/>
          <w:i/>
          <w:sz w:val="20"/>
          <w:szCs w:val="20"/>
        </w:rPr>
        <w:t>Big Questions In History</w:t>
      </w:r>
      <w:r w:rsidRPr="00CE614E">
        <w:rPr>
          <w:rFonts w:ascii="Leelawadee" w:hAnsi="Leelawadee" w:cs="Leelawadee"/>
          <w:sz w:val="20"/>
          <w:szCs w:val="20"/>
        </w:rPr>
        <w:t xml:space="preserve"> (pp. 73-83). London: Vintage.</w:t>
      </w:r>
    </w:p>
    <w:p w14:paraId="01F1EAF6" w14:textId="77777777" w:rsidR="00041B56" w:rsidRPr="00CE614E" w:rsidRDefault="00041B56" w:rsidP="00314A24">
      <w:pPr>
        <w:spacing w:line="360" w:lineRule="auto"/>
        <w:rPr>
          <w:rFonts w:ascii="Leelawadee" w:hAnsi="Leelawadee" w:cs="Leelawadee"/>
          <w:sz w:val="20"/>
          <w:szCs w:val="20"/>
        </w:rPr>
      </w:pPr>
    </w:p>
    <w:p w14:paraId="38CF8BCD" w14:textId="0D33064E" w:rsidR="00041B56" w:rsidRPr="00CE614E" w:rsidRDefault="00041B56" w:rsidP="00314A24">
      <w:pPr>
        <w:spacing w:line="360" w:lineRule="auto"/>
        <w:rPr>
          <w:rFonts w:ascii="Leelawadee" w:eastAsia="Times New Roman" w:hAnsi="Leelawadee" w:cs="Leelawadee"/>
          <w:color w:val="323232"/>
          <w:sz w:val="20"/>
          <w:szCs w:val="20"/>
          <w:shd w:val="clear" w:color="auto" w:fill="FFFFFF"/>
          <w:lang w:val="en-GB"/>
        </w:rPr>
      </w:pPr>
      <w:r w:rsidRPr="00CE614E">
        <w:rPr>
          <w:rFonts w:ascii="Leelawadee" w:eastAsia="Times New Roman" w:hAnsi="Leelawadee" w:cs="Leelawadee"/>
          <w:color w:val="323232"/>
          <w:sz w:val="20"/>
          <w:szCs w:val="20"/>
          <w:shd w:val="clear" w:color="auto" w:fill="FFFFFF"/>
          <w:lang w:val="en-GB"/>
        </w:rPr>
        <w:t>McDonough, F. (2009). </w:t>
      </w:r>
      <w:r w:rsidRPr="00CE614E">
        <w:rPr>
          <w:rFonts w:ascii="Leelawadee" w:eastAsia="Times New Roman" w:hAnsi="Leelawadee" w:cs="Leelawadee"/>
          <w:i/>
          <w:iCs/>
          <w:color w:val="323232"/>
          <w:sz w:val="20"/>
          <w:szCs w:val="20"/>
          <w:shd w:val="clear" w:color="auto" w:fill="FFFFFF"/>
          <w:lang w:val="en-GB"/>
        </w:rPr>
        <w:t>The British Empire, 1815-1914</w:t>
      </w:r>
      <w:r w:rsidRPr="00CE614E">
        <w:rPr>
          <w:rFonts w:ascii="Leelawadee" w:eastAsia="Times New Roman" w:hAnsi="Leelawadee" w:cs="Leelawadee"/>
          <w:color w:val="323232"/>
          <w:sz w:val="20"/>
          <w:szCs w:val="20"/>
          <w:shd w:val="clear" w:color="auto" w:fill="FFFFFF"/>
          <w:lang w:val="en-GB"/>
        </w:rPr>
        <w:t>. London: Hodder Education.</w:t>
      </w:r>
    </w:p>
    <w:p w14:paraId="792A00FD" w14:textId="77777777" w:rsidR="00041B56" w:rsidRPr="00CE614E" w:rsidRDefault="00041B56" w:rsidP="00314A24">
      <w:pPr>
        <w:spacing w:line="360" w:lineRule="auto"/>
        <w:rPr>
          <w:rFonts w:ascii="Leelawadee" w:eastAsia="Times New Roman" w:hAnsi="Leelawadee" w:cs="Leelawadee"/>
          <w:color w:val="323232"/>
          <w:sz w:val="20"/>
          <w:szCs w:val="20"/>
          <w:shd w:val="clear" w:color="auto" w:fill="FFFFFF"/>
          <w:lang w:val="en-GB"/>
        </w:rPr>
      </w:pPr>
    </w:p>
    <w:p w14:paraId="6C3CAD45" w14:textId="77777777" w:rsidR="00041B56" w:rsidRPr="00CE614E" w:rsidRDefault="00041B56" w:rsidP="00314A24">
      <w:pPr>
        <w:spacing w:line="360" w:lineRule="auto"/>
        <w:rPr>
          <w:rFonts w:ascii="Leelawadee" w:hAnsi="Leelawadee" w:cs="Leelawadee"/>
          <w:b/>
          <w:sz w:val="20"/>
          <w:szCs w:val="20"/>
        </w:rPr>
      </w:pPr>
      <w:r w:rsidRPr="00CE614E">
        <w:rPr>
          <w:rFonts w:ascii="Leelawadee" w:eastAsia="Times New Roman" w:hAnsi="Leelawadee" w:cs="Leelawadee"/>
          <w:color w:val="323232"/>
          <w:sz w:val="20"/>
          <w:szCs w:val="20"/>
          <w:shd w:val="clear" w:color="auto" w:fill="FFFFFF"/>
          <w:lang w:val="en-GB"/>
        </w:rPr>
        <w:t>Kołakowski, L. (1992). </w:t>
      </w:r>
      <w:r w:rsidRPr="00CE614E">
        <w:rPr>
          <w:rFonts w:ascii="Leelawadee" w:eastAsia="Times New Roman" w:hAnsi="Leelawadee" w:cs="Leelawadee"/>
          <w:i/>
          <w:iCs/>
          <w:color w:val="323232"/>
          <w:sz w:val="20"/>
          <w:szCs w:val="20"/>
          <w:shd w:val="clear" w:color="auto" w:fill="FFFFFF"/>
          <w:lang w:val="en-GB"/>
        </w:rPr>
        <w:t>Main currents of marxism: its origins, growth and dissolution</w:t>
      </w:r>
      <w:r w:rsidRPr="00CE614E">
        <w:rPr>
          <w:rFonts w:ascii="Leelawadee" w:eastAsia="Times New Roman" w:hAnsi="Leelawadee" w:cs="Leelawadee"/>
          <w:color w:val="323232"/>
          <w:sz w:val="20"/>
          <w:szCs w:val="20"/>
          <w:shd w:val="clear" w:color="auto" w:fill="FFFFFF"/>
          <w:lang w:val="en-GB"/>
        </w:rPr>
        <w:t>(Vol. III). Oxford: Oxford University Press.</w:t>
      </w:r>
    </w:p>
    <w:p w14:paraId="6178A41C" w14:textId="77777777" w:rsidR="00041B56" w:rsidRPr="00CE614E" w:rsidRDefault="00041B56" w:rsidP="00314A24">
      <w:pPr>
        <w:spacing w:line="360" w:lineRule="auto"/>
        <w:rPr>
          <w:rFonts w:ascii="Leelawadee" w:eastAsia="Times New Roman" w:hAnsi="Leelawadee" w:cs="Leelawadee"/>
          <w:color w:val="323232"/>
          <w:sz w:val="20"/>
          <w:szCs w:val="20"/>
          <w:shd w:val="clear" w:color="auto" w:fill="FFFFFF"/>
          <w:lang w:val="en-GB"/>
        </w:rPr>
      </w:pPr>
    </w:p>
    <w:p w14:paraId="2F925839" w14:textId="1C4F4851" w:rsidR="00041B56" w:rsidRPr="00CE614E" w:rsidRDefault="00041B56" w:rsidP="00314A24">
      <w:pPr>
        <w:spacing w:line="360" w:lineRule="auto"/>
        <w:rPr>
          <w:rFonts w:ascii="Leelawadee" w:eastAsia="Times New Roman" w:hAnsi="Leelawadee" w:cs="Leelawadee"/>
          <w:color w:val="323232"/>
          <w:sz w:val="20"/>
          <w:szCs w:val="20"/>
          <w:shd w:val="clear" w:color="auto" w:fill="FFFFFF"/>
          <w:lang w:val="en-GB"/>
        </w:rPr>
      </w:pPr>
      <w:r w:rsidRPr="00CE614E">
        <w:rPr>
          <w:rFonts w:ascii="Leelawadee" w:eastAsia="Times New Roman" w:hAnsi="Leelawadee" w:cs="Leelawadee"/>
          <w:color w:val="323232"/>
          <w:sz w:val="20"/>
          <w:szCs w:val="20"/>
          <w:shd w:val="clear" w:color="auto" w:fill="FFFFFF"/>
          <w:lang w:val="en-GB"/>
        </w:rPr>
        <w:t>Pipes, R. (2001). </w:t>
      </w:r>
      <w:r w:rsidRPr="00CE614E">
        <w:rPr>
          <w:rFonts w:ascii="Leelawadee" w:eastAsia="Times New Roman" w:hAnsi="Leelawadee" w:cs="Leelawadee"/>
          <w:i/>
          <w:iCs/>
          <w:color w:val="323232"/>
          <w:sz w:val="20"/>
          <w:szCs w:val="20"/>
          <w:shd w:val="clear" w:color="auto" w:fill="FFFFFF"/>
          <w:lang w:val="en-GB"/>
        </w:rPr>
        <w:t>Communism; A History of the Intellectual and Political Movement</w:t>
      </w:r>
      <w:r w:rsidRPr="00CE614E">
        <w:rPr>
          <w:rFonts w:ascii="Leelawadee" w:eastAsia="Times New Roman" w:hAnsi="Leelawadee" w:cs="Leelawadee"/>
          <w:color w:val="323232"/>
          <w:sz w:val="20"/>
          <w:szCs w:val="20"/>
          <w:shd w:val="clear" w:color="auto" w:fill="FFFFFF"/>
          <w:lang w:val="en-GB"/>
        </w:rPr>
        <w:t>. London: Phoenix Press.</w:t>
      </w:r>
    </w:p>
    <w:p w14:paraId="28961B73" w14:textId="77777777" w:rsidR="00041B56" w:rsidRPr="00CE614E" w:rsidRDefault="00041B56" w:rsidP="00314A24">
      <w:pPr>
        <w:spacing w:line="360" w:lineRule="auto"/>
        <w:rPr>
          <w:rFonts w:ascii="Leelawadee" w:eastAsia="Times New Roman" w:hAnsi="Leelawadee" w:cs="Leelawadee"/>
          <w:color w:val="323232"/>
          <w:sz w:val="20"/>
          <w:szCs w:val="20"/>
          <w:shd w:val="clear" w:color="auto" w:fill="FFFFFF"/>
          <w:lang w:val="en-GB"/>
        </w:rPr>
      </w:pPr>
    </w:p>
    <w:p w14:paraId="5C4200DD" w14:textId="6B2803E3" w:rsidR="00041B56" w:rsidRPr="00CE614E" w:rsidRDefault="00041B56" w:rsidP="00314A24">
      <w:pPr>
        <w:spacing w:line="360" w:lineRule="auto"/>
        <w:rPr>
          <w:rFonts w:ascii="Leelawadee" w:eastAsia="Times New Roman" w:hAnsi="Leelawadee" w:cs="Leelawadee"/>
          <w:color w:val="323232"/>
          <w:sz w:val="20"/>
          <w:szCs w:val="20"/>
          <w:shd w:val="clear" w:color="auto" w:fill="FFFFFF"/>
          <w:lang w:val="en-GB"/>
        </w:rPr>
      </w:pPr>
      <w:r w:rsidRPr="00CE614E">
        <w:rPr>
          <w:rFonts w:ascii="Leelawadee" w:eastAsia="Times New Roman" w:hAnsi="Leelawadee" w:cs="Leelawadee"/>
          <w:color w:val="323232"/>
          <w:sz w:val="20"/>
          <w:szCs w:val="20"/>
          <w:shd w:val="clear" w:color="auto" w:fill="FFFFFF"/>
          <w:lang w:val="en-GB"/>
        </w:rPr>
        <w:t>Rhodes, C., &amp; Stead, W. T. (1902). </w:t>
      </w:r>
      <w:r w:rsidRPr="00CE614E">
        <w:rPr>
          <w:rFonts w:ascii="Leelawadee" w:eastAsia="Times New Roman" w:hAnsi="Leelawadee" w:cs="Leelawadee"/>
          <w:i/>
          <w:iCs/>
          <w:color w:val="323232"/>
          <w:sz w:val="20"/>
          <w:szCs w:val="20"/>
          <w:shd w:val="clear" w:color="auto" w:fill="FFFFFF"/>
          <w:lang w:val="en-GB"/>
        </w:rPr>
        <w:t>The last will and testament of Cecil John Rhodes</w:t>
      </w:r>
      <w:r w:rsidRPr="00CE614E">
        <w:rPr>
          <w:rFonts w:ascii="Leelawadee" w:eastAsia="Times New Roman" w:hAnsi="Leelawadee" w:cs="Leelawadee"/>
          <w:color w:val="323232"/>
          <w:sz w:val="20"/>
          <w:szCs w:val="20"/>
          <w:shd w:val="clear" w:color="auto" w:fill="FFFFFF"/>
          <w:lang w:val="en-GB"/>
        </w:rPr>
        <w:t>. London: "Review of Reviews" Office.</w:t>
      </w:r>
    </w:p>
    <w:p w14:paraId="1E9E077F" w14:textId="77777777" w:rsidR="00041B56" w:rsidRPr="00CE614E" w:rsidRDefault="00041B56" w:rsidP="00314A24">
      <w:pPr>
        <w:spacing w:line="360" w:lineRule="auto"/>
        <w:rPr>
          <w:rFonts w:ascii="Leelawadee" w:eastAsia="Times New Roman" w:hAnsi="Leelawadee" w:cs="Leelawadee"/>
          <w:color w:val="323232"/>
          <w:sz w:val="20"/>
          <w:szCs w:val="20"/>
          <w:shd w:val="clear" w:color="auto" w:fill="FFFFFF"/>
          <w:lang w:val="en-GB"/>
        </w:rPr>
      </w:pPr>
    </w:p>
    <w:p w14:paraId="43B81F84" w14:textId="77777777" w:rsidR="00041B56" w:rsidRPr="00EA2B65" w:rsidRDefault="00041B56" w:rsidP="00314A24">
      <w:pPr>
        <w:spacing w:line="360" w:lineRule="auto"/>
        <w:rPr>
          <w:rFonts w:ascii="Leelawadee" w:eastAsia="Times New Roman" w:hAnsi="Leelawadee" w:cs="Leelawadee"/>
          <w:b/>
          <w:color w:val="323232"/>
          <w:sz w:val="20"/>
          <w:szCs w:val="20"/>
          <w:shd w:val="clear" w:color="auto" w:fill="FFFFFF"/>
          <w:lang w:val="en-GB"/>
        </w:rPr>
      </w:pPr>
    </w:p>
    <w:p w14:paraId="2E38039B" w14:textId="77777777" w:rsidR="00041B56" w:rsidRPr="00EA2B65" w:rsidRDefault="00041B56" w:rsidP="00314A24">
      <w:pPr>
        <w:spacing w:line="360" w:lineRule="auto"/>
        <w:rPr>
          <w:rFonts w:ascii="Leelawadee" w:hAnsi="Leelawadee" w:cs="Leelawadee"/>
          <w:b/>
          <w:sz w:val="20"/>
          <w:szCs w:val="20"/>
        </w:rPr>
      </w:pPr>
    </w:p>
    <w:p w14:paraId="35EF2C0C" w14:textId="58D8A3CA" w:rsidR="00041B56" w:rsidRPr="00EA2B65" w:rsidRDefault="000F3D8A" w:rsidP="00314A24">
      <w:pPr>
        <w:spacing w:line="360" w:lineRule="auto"/>
        <w:rPr>
          <w:rFonts w:ascii="Leelawadee" w:hAnsi="Leelawadee" w:cs="Leelawadee"/>
          <w:b/>
          <w:sz w:val="20"/>
          <w:szCs w:val="20"/>
        </w:rPr>
      </w:pPr>
      <w:r>
        <w:rPr>
          <w:rFonts w:ascii="Leelawadee" w:hAnsi="Leelawadee" w:cs="Leelawadee"/>
          <w:b/>
          <w:sz w:val="20"/>
          <w:szCs w:val="20"/>
        </w:rPr>
        <w:t>Websites</w:t>
      </w:r>
      <w:r w:rsidR="00041B56" w:rsidRPr="00EA2B65">
        <w:rPr>
          <w:rFonts w:ascii="Leelawadee" w:hAnsi="Leelawadee" w:cs="Leelawadee"/>
          <w:b/>
          <w:sz w:val="20"/>
          <w:szCs w:val="20"/>
        </w:rPr>
        <w:t>:</w:t>
      </w:r>
    </w:p>
    <w:p w14:paraId="18F17685" w14:textId="77777777" w:rsidR="00041B56" w:rsidRPr="00EA2B65" w:rsidRDefault="00041B56" w:rsidP="00314A24">
      <w:pPr>
        <w:spacing w:line="360" w:lineRule="auto"/>
        <w:rPr>
          <w:rFonts w:ascii="Leelawadee" w:hAnsi="Leelawadee" w:cs="Leelawadee"/>
          <w:sz w:val="20"/>
          <w:szCs w:val="20"/>
        </w:rPr>
      </w:pPr>
    </w:p>
    <w:p w14:paraId="1601F057" w14:textId="636DF1CD" w:rsidR="00041B56" w:rsidRPr="00EA2B65" w:rsidRDefault="00041B56" w:rsidP="00314A24">
      <w:pPr>
        <w:spacing w:line="360" w:lineRule="auto"/>
        <w:rPr>
          <w:rFonts w:ascii="Leelawadee" w:hAnsi="Leelawadee" w:cs="Leelawadee"/>
          <w:sz w:val="20"/>
          <w:szCs w:val="20"/>
        </w:rPr>
      </w:pPr>
      <w:r w:rsidRPr="00EA2B65">
        <w:rPr>
          <w:rFonts w:ascii="Leelawadee" w:hAnsi="Leelawadee" w:cs="Leelawadee"/>
          <w:sz w:val="20"/>
          <w:szCs w:val="20"/>
        </w:rPr>
        <w:t xml:space="preserve">UN Development Policy </w:t>
      </w:r>
    </w:p>
    <w:p w14:paraId="63EAE886" w14:textId="77777777" w:rsidR="00041B56" w:rsidRPr="00EA2B65" w:rsidRDefault="0051334A" w:rsidP="00314A24">
      <w:pPr>
        <w:pStyle w:val="FootnoteText"/>
        <w:spacing w:line="360" w:lineRule="auto"/>
        <w:rPr>
          <w:rFonts w:ascii="Leelawadee" w:hAnsi="Leelawadee" w:cs="Leelawadee"/>
          <w:color w:val="0000E9"/>
          <w:sz w:val="20"/>
          <w:szCs w:val="20"/>
          <w:u w:val="single" w:color="0000E9"/>
        </w:rPr>
      </w:pPr>
      <w:hyperlink r:id="rId9" w:history="1">
        <w:r w:rsidR="00041B56" w:rsidRPr="00EA2B65">
          <w:rPr>
            <w:rFonts w:ascii="Leelawadee" w:hAnsi="Leelawadee" w:cs="Leelawadee"/>
            <w:color w:val="0000E9"/>
            <w:sz w:val="20"/>
            <w:szCs w:val="20"/>
            <w:u w:val="single" w:color="0000E9"/>
          </w:rPr>
          <w:t>http://www.un.org/en/development/desa/policy/wess/wess_dev_issues/dsp_policy_01.pdf</w:t>
        </w:r>
      </w:hyperlink>
    </w:p>
    <w:p w14:paraId="23870B56" w14:textId="77777777" w:rsidR="00EA2B65" w:rsidRPr="00EA2B65" w:rsidRDefault="00EA2B65" w:rsidP="00314A24">
      <w:pPr>
        <w:pStyle w:val="FootnoteText"/>
        <w:spacing w:line="360" w:lineRule="auto"/>
        <w:rPr>
          <w:rFonts w:ascii="Leelawadee" w:hAnsi="Leelawadee" w:cs="Leelawadee"/>
          <w:color w:val="0000E9"/>
          <w:sz w:val="20"/>
          <w:szCs w:val="20"/>
          <w:u w:val="single" w:color="0000E9"/>
        </w:rPr>
      </w:pPr>
    </w:p>
    <w:p w14:paraId="0FB0050F" w14:textId="77777777" w:rsidR="00EA2B65" w:rsidRPr="00EA2B65" w:rsidRDefault="00EA2B65" w:rsidP="00314A24">
      <w:pPr>
        <w:pStyle w:val="FootnoteText"/>
        <w:spacing w:line="360" w:lineRule="auto"/>
        <w:rPr>
          <w:rFonts w:ascii="Leelawadee" w:hAnsi="Leelawadee" w:cs="Leelawadee"/>
          <w:sz w:val="20"/>
          <w:szCs w:val="20"/>
        </w:rPr>
      </w:pPr>
      <w:r w:rsidRPr="00EA2B65">
        <w:rPr>
          <w:rFonts w:ascii="Leelawadee" w:hAnsi="Leelawadee" w:cs="Leelawadee"/>
          <w:sz w:val="20"/>
          <w:szCs w:val="20"/>
        </w:rPr>
        <w:t>History of India, Wikipedia</w:t>
      </w:r>
    </w:p>
    <w:p w14:paraId="0ECAA887" w14:textId="27948B17" w:rsidR="00EA2B65" w:rsidRPr="00EA2B65" w:rsidRDefault="0051334A" w:rsidP="00314A24">
      <w:pPr>
        <w:pStyle w:val="FootnoteText"/>
        <w:spacing w:line="360" w:lineRule="auto"/>
        <w:rPr>
          <w:rFonts w:ascii="Leelawadee" w:hAnsi="Leelawadee" w:cs="Leelawadee"/>
          <w:sz w:val="20"/>
          <w:szCs w:val="20"/>
        </w:rPr>
      </w:pPr>
      <w:hyperlink r:id="rId10" w:history="1">
        <w:r w:rsidR="00EA2B65" w:rsidRPr="00EA2B65">
          <w:rPr>
            <w:rStyle w:val="Hyperlink"/>
            <w:rFonts w:ascii="Leelawadee" w:hAnsi="Leelawadee" w:cs="Leelawadee"/>
            <w:sz w:val="20"/>
            <w:szCs w:val="20"/>
          </w:rPr>
          <w:t>https://en.wikipedia.org/wiki/History_of_India</w:t>
        </w:r>
      </w:hyperlink>
    </w:p>
    <w:p w14:paraId="53C70B1B" w14:textId="77777777" w:rsidR="00041B56" w:rsidRPr="00EA2B65" w:rsidRDefault="00041B56" w:rsidP="00314A24">
      <w:pPr>
        <w:pStyle w:val="FootnoteText"/>
        <w:spacing w:line="360" w:lineRule="auto"/>
        <w:rPr>
          <w:rFonts w:ascii="Leelawadee" w:hAnsi="Leelawadee" w:cs="Leelawadee"/>
          <w:color w:val="0000E9"/>
          <w:sz w:val="20"/>
          <w:szCs w:val="20"/>
          <w:u w:val="single" w:color="0000E9"/>
        </w:rPr>
      </w:pPr>
    </w:p>
    <w:p w14:paraId="66CF0366" w14:textId="72E0EB97" w:rsidR="00EA2B65" w:rsidRPr="00EA2B65" w:rsidRDefault="00EA2B65" w:rsidP="00314A24">
      <w:pPr>
        <w:spacing w:line="360" w:lineRule="auto"/>
        <w:rPr>
          <w:rFonts w:ascii="Leelawadee" w:hAnsi="Leelawadee" w:cs="Leelawadee"/>
          <w:sz w:val="20"/>
          <w:szCs w:val="20"/>
        </w:rPr>
      </w:pPr>
      <w:r w:rsidRPr="00EA2B65">
        <w:rPr>
          <w:rFonts w:ascii="Leelawadee" w:hAnsi="Leelawadee" w:cs="Leelawadee"/>
          <w:sz w:val="20"/>
          <w:szCs w:val="20"/>
        </w:rPr>
        <w:t>Extract from Critique of Pure Reason, Immanuel Kant</w:t>
      </w:r>
    </w:p>
    <w:p w14:paraId="4CF35311" w14:textId="03C1D362" w:rsidR="00EA2B65" w:rsidRPr="00EA2B65" w:rsidRDefault="0051334A" w:rsidP="00314A24">
      <w:pPr>
        <w:pStyle w:val="FootnoteText"/>
        <w:spacing w:line="360" w:lineRule="auto"/>
        <w:rPr>
          <w:rFonts w:ascii="Leelawadee" w:hAnsi="Leelawadee" w:cs="Leelawadee"/>
          <w:sz w:val="20"/>
          <w:szCs w:val="20"/>
        </w:rPr>
      </w:pPr>
      <w:hyperlink r:id="rId11" w:anchor="KanProThePurRea" w:history="1">
        <w:r w:rsidR="00EA2B65" w:rsidRPr="00EA2B65">
          <w:rPr>
            <w:rStyle w:val="Hyperlink"/>
            <w:rFonts w:ascii="Leelawadee" w:hAnsi="Leelawadee" w:cs="Leelawadee"/>
            <w:sz w:val="20"/>
            <w:szCs w:val="20"/>
          </w:rPr>
          <w:t>https://plato.stanford.edu/entries/kant/#KanProThePurRea</w:t>
        </w:r>
      </w:hyperlink>
    </w:p>
    <w:p w14:paraId="39BAEC0D" w14:textId="77777777" w:rsidR="00EA2B65" w:rsidRPr="00EA2B65" w:rsidRDefault="00EA2B65" w:rsidP="00314A24">
      <w:pPr>
        <w:pStyle w:val="FootnoteText"/>
        <w:spacing w:line="360" w:lineRule="auto"/>
        <w:rPr>
          <w:rFonts w:ascii="Leelawadee" w:hAnsi="Leelawadee" w:cs="Leelawadee"/>
          <w:sz w:val="20"/>
          <w:szCs w:val="20"/>
        </w:rPr>
      </w:pPr>
    </w:p>
    <w:p w14:paraId="3DD6FF83" w14:textId="78B3E166" w:rsidR="00EA2B65" w:rsidRPr="00EA2B65" w:rsidRDefault="00EA2B65" w:rsidP="00314A24">
      <w:pPr>
        <w:pStyle w:val="FootnoteText"/>
        <w:spacing w:line="360" w:lineRule="auto"/>
        <w:rPr>
          <w:rFonts w:ascii="Leelawadee" w:hAnsi="Leelawadee" w:cs="Leelawadee"/>
          <w:sz w:val="20"/>
          <w:szCs w:val="20"/>
        </w:rPr>
      </w:pPr>
      <w:r w:rsidRPr="00EA2B65">
        <w:rPr>
          <w:rFonts w:ascii="Leelawadee" w:hAnsi="Leelawadee" w:cs="Leelawadee"/>
          <w:sz w:val="20"/>
          <w:szCs w:val="20"/>
        </w:rPr>
        <w:t>Declaration of the Rights of Man, 1789</w:t>
      </w:r>
    </w:p>
    <w:p w14:paraId="46C8AF33" w14:textId="3EE6103D" w:rsidR="00EA2B65" w:rsidRPr="00EA2B65" w:rsidRDefault="0051334A" w:rsidP="00314A24">
      <w:pPr>
        <w:pStyle w:val="FootnoteText"/>
        <w:spacing w:line="360" w:lineRule="auto"/>
        <w:rPr>
          <w:rFonts w:ascii="Leelawadee" w:hAnsi="Leelawadee" w:cs="Leelawadee"/>
          <w:color w:val="0000FF"/>
          <w:sz w:val="20"/>
          <w:szCs w:val="20"/>
          <w:u w:val="single"/>
        </w:rPr>
      </w:pPr>
      <w:hyperlink r:id="rId12" w:history="1">
        <w:r w:rsidR="00EA2B65" w:rsidRPr="00EA2B65">
          <w:rPr>
            <w:rStyle w:val="Hyperlink"/>
            <w:rFonts w:ascii="Leelawadee" w:hAnsi="Leelawadee" w:cs="Leelawadee"/>
            <w:sz w:val="20"/>
            <w:szCs w:val="20"/>
          </w:rPr>
          <w:t>http://avalon.law.yale.edu/18th_century/rightsof.asp</w:t>
        </w:r>
      </w:hyperlink>
    </w:p>
    <w:p w14:paraId="08A8BB9D" w14:textId="77777777" w:rsidR="00EA2B65" w:rsidRPr="00EA2B65" w:rsidRDefault="00EA2B65" w:rsidP="00314A24">
      <w:pPr>
        <w:pStyle w:val="FootnoteText"/>
        <w:spacing w:line="360" w:lineRule="auto"/>
        <w:rPr>
          <w:rFonts w:ascii="Leelawadee" w:hAnsi="Leelawadee" w:cs="Leelawadee"/>
          <w:color w:val="0000FF"/>
          <w:sz w:val="20"/>
          <w:szCs w:val="20"/>
          <w:u w:val="single"/>
        </w:rPr>
      </w:pPr>
    </w:p>
    <w:p w14:paraId="70662A5C" w14:textId="1A740735" w:rsidR="00EA2B65" w:rsidRPr="00EA2B65" w:rsidRDefault="00EA2B65" w:rsidP="00314A24">
      <w:pPr>
        <w:pStyle w:val="FootnoteText"/>
        <w:spacing w:line="360" w:lineRule="auto"/>
        <w:rPr>
          <w:rFonts w:ascii="Leelawadee" w:hAnsi="Leelawadee" w:cs="Leelawadee"/>
          <w:color w:val="000000" w:themeColor="text1"/>
          <w:sz w:val="20"/>
          <w:szCs w:val="20"/>
        </w:rPr>
      </w:pPr>
      <w:r w:rsidRPr="00EA2B65">
        <w:rPr>
          <w:rFonts w:ascii="Leelawadee" w:hAnsi="Leelawadee" w:cs="Leelawadee"/>
          <w:color w:val="000000" w:themeColor="text1"/>
          <w:sz w:val="20"/>
          <w:szCs w:val="20"/>
        </w:rPr>
        <w:t>Enlightenment Movement</w:t>
      </w:r>
    </w:p>
    <w:p w14:paraId="1B09B86C" w14:textId="5EF4CCEB" w:rsidR="00EA2B65" w:rsidRDefault="0051334A" w:rsidP="00314A24">
      <w:pPr>
        <w:pStyle w:val="FootnoteText"/>
        <w:spacing w:line="360" w:lineRule="auto"/>
        <w:rPr>
          <w:rFonts w:ascii="Leelawadee" w:hAnsi="Leelawadee" w:cs="Leelawadee"/>
          <w:sz w:val="20"/>
          <w:szCs w:val="20"/>
        </w:rPr>
      </w:pPr>
      <w:hyperlink r:id="rId13" w:history="1">
        <w:r w:rsidR="00EA2B65" w:rsidRPr="00EA2B65">
          <w:rPr>
            <w:rFonts w:ascii="Leelawadee" w:hAnsi="Leelawadee" w:cs="Leelawadee"/>
            <w:color w:val="0000E9"/>
            <w:sz w:val="20"/>
            <w:szCs w:val="20"/>
            <w:u w:val="single" w:color="0000E9"/>
          </w:rPr>
          <w:t>http://www.online-literature.com/periods/enlightenment.php</w:t>
        </w:r>
      </w:hyperlink>
    </w:p>
    <w:p w14:paraId="25DF5C09" w14:textId="77777777" w:rsidR="004C11EF" w:rsidRDefault="004C11EF" w:rsidP="00314A24">
      <w:pPr>
        <w:pStyle w:val="FootnoteText"/>
        <w:spacing w:line="360" w:lineRule="auto"/>
        <w:rPr>
          <w:rFonts w:ascii="Leelawadee" w:hAnsi="Leelawadee" w:cs="Leelawadee"/>
          <w:sz w:val="20"/>
          <w:szCs w:val="20"/>
        </w:rPr>
      </w:pPr>
    </w:p>
    <w:p w14:paraId="04DA7FB8" w14:textId="5197D5AB" w:rsidR="004C11EF" w:rsidRDefault="004C11EF" w:rsidP="00314A24">
      <w:pPr>
        <w:pStyle w:val="FootnoteText"/>
        <w:spacing w:line="360" w:lineRule="auto"/>
        <w:rPr>
          <w:rFonts w:ascii="Leelawadee" w:hAnsi="Leelawadee" w:cs="Leelawadee"/>
          <w:sz w:val="20"/>
          <w:szCs w:val="20"/>
        </w:rPr>
      </w:pPr>
      <w:r>
        <w:rPr>
          <w:rFonts w:ascii="Leelawadee" w:hAnsi="Leelawadee" w:cs="Leelawadee"/>
          <w:sz w:val="20"/>
          <w:szCs w:val="20"/>
        </w:rPr>
        <w:t>US Constitution</w:t>
      </w:r>
    </w:p>
    <w:p w14:paraId="4D625D08" w14:textId="2A425021" w:rsidR="004C11EF" w:rsidRPr="00EA2B65" w:rsidRDefault="004C11EF" w:rsidP="00314A24">
      <w:pPr>
        <w:pStyle w:val="FootnoteText"/>
        <w:spacing w:line="360" w:lineRule="auto"/>
        <w:rPr>
          <w:rFonts w:ascii="Leelawadee" w:hAnsi="Leelawadee" w:cs="Leelawadee"/>
          <w:color w:val="0000FF"/>
          <w:sz w:val="20"/>
          <w:szCs w:val="20"/>
          <w:u w:val="single"/>
        </w:rPr>
      </w:pPr>
      <w:r w:rsidRPr="004C11EF">
        <w:rPr>
          <w:rFonts w:ascii="Leelawadee" w:hAnsi="Leelawadee" w:cs="Leelawadee"/>
          <w:color w:val="0000FF"/>
          <w:sz w:val="20"/>
          <w:szCs w:val="20"/>
          <w:u w:val="single"/>
        </w:rPr>
        <w:t>http://constitutionus.com/#x14s1</w:t>
      </w:r>
    </w:p>
    <w:p w14:paraId="3303DB23" w14:textId="77777777" w:rsidR="002A5CA1" w:rsidRPr="00EA2B65" w:rsidRDefault="002A5CA1" w:rsidP="00314A24">
      <w:pPr>
        <w:pStyle w:val="FootnoteText"/>
        <w:spacing w:line="360" w:lineRule="auto"/>
        <w:rPr>
          <w:rFonts w:ascii="Leelawadee" w:hAnsi="Leelawadee" w:cs="Leelawadee"/>
          <w:sz w:val="20"/>
          <w:szCs w:val="20"/>
        </w:rPr>
      </w:pPr>
    </w:p>
    <w:p w14:paraId="370F7BA6" w14:textId="7E1D5056" w:rsidR="002A5CA1" w:rsidRPr="00EA2B65" w:rsidRDefault="002A5CA1" w:rsidP="00314A24">
      <w:pPr>
        <w:pStyle w:val="FootnoteText"/>
        <w:spacing w:line="360" w:lineRule="auto"/>
        <w:rPr>
          <w:rFonts w:ascii="Leelawadee" w:hAnsi="Leelawadee" w:cs="Leelawadee"/>
          <w:sz w:val="20"/>
          <w:szCs w:val="20"/>
        </w:rPr>
      </w:pPr>
      <w:r w:rsidRPr="00EA2B65">
        <w:rPr>
          <w:rFonts w:ascii="Leelawadee" w:hAnsi="Leelawadee" w:cs="Leelawadee"/>
          <w:sz w:val="20"/>
          <w:szCs w:val="20"/>
        </w:rPr>
        <w:t>Atrocities of British Empire</w:t>
      </w:r>
    </w:p>
    <w:p w14:paraId="680760E6" w14:textId="05407CCC" w:rsidR="002A5CA1" w:rsidRPr="00EA2B65" w:rsidRDefault="0051334A" w:rsidP="00314A24">
      <w:pPr>
        <w:pStyle w:val="FootnoteText"/>
        <w:spacing w:line="360" w:lineRule="auto"/>
        <w:rPr>
          <w:rFonts w:ascii="Leelawadee" w:hAnsi="Leelawadee" w:cs="Leelawadee"/>
          <w:sz w:val="20"/>
          <w:szCs w:val="20"/>
        </w:rPr>
      </w:pPr>
      <w:hyperlink r:id="rId14" w:history="1">
        <w:r w:rsidR="002A5CA1" w:rsidRPr="00EA2B65">
          <w:rPr>
            <w:rStyle w:val="Hyperlink"/>
            <w:rFonts w:ascii="Leelawadee" w:hAnsi="Leelawadee" w:cs="Leelawadee"/>
            <w:sz w:val="20"/>
            <w:szCs w:val="20"/>
          </w:rPr>
          <w:t>http://www.independent.co.uk/news/uk/home-news/worst-atrocities-british-empire-amritsar-boer-war-concentration-camp-mau-mau-a6821756.html</w:t>
        </w:r>
      </w:hyperlink>
    </w:p>
    <w:p w14:paraId="1F49DD15" w14:textId="77777777" w:rsidR="002A5CA1" w:rsidRPr="00EA2B65" w:rsidRDefault="002A5CA1" w:rsidP="00314A24">
      <w:pPr>
        <w:pStyle w:val="FootnoteText"/>
        <w:spacing w:line="360" w:lineRule="auto"/>
        <w:rPr>
          <w:rFonts w:ascii="Leelawadee" w:hAnsi="Leelawadee" w:cs="Leelawadee"/>
          <w:sz w:val="20"/>
          <w:szCs w:val="20"/>
        </w:rPr>
      </w:pPr>
    </w:p>
    <w:p w14:paraId="33D6206B" w14:textId="7045326D" w:rsidR="002A5CA1" w:rsidRPr="00EA2B65" w:rsidRDefault="002A5CA1" w:rsidP="00314A24">
      <w:pPr>
        <w:pStyle w:val="FootnoteText"/>
        <w:spacing w:line="360" w:lineRule="auto"/>
        <w:rPr>
          <w:rFonts w:ascii="Leelawadee" w:hAnsi="Leelawadee" w:cs="Leelawadee"/>
          <w:sz w:val="20"/>
          <w:szCs w:val="20"/>
        </w:rPr>
      </w:pPr>
      <w:r w:rsidRPr="00EA2B65">
        <w:rPr>
          <w:rFonts w:ascii="Leelawadee" w:hAnsi="Leelawadee" w:cs="Leelawadee"/>
          <w:sz w:val="20"/>
          <w:szCs w:val="20"/>
        </w:rPr>
        <w:t>Data on USSR and USA</w:t>
      </w:r>
      <w:r w:rsidR="00EA2B65">
        <w:rPr>
          <w:rFonts w:ascii="Leelawadee" w:hAnsi="Leelawadee" w:cs="Leelawadee"/>
          <w:sz w:val="20"/>
          <w:szCs w:val="20"/>
        </w:rPr>
        <w:t xml:space="preserve"> economy</w:t>
      </w:r>
      <w:r w:rsidRPr="00EA2B65">
        <w:rPr>
          <w:rFonts w:ascii="Leelawadee" w:hAnsi="Leelawadee" w:cs="Leelawadee"/>
          <w:sz w:val="20"/>
          <w:szCs w:val="20"/>
        </w:rPr>
        <w:t xml:space="preserve"> during Cold War</w:t>
      </w:r>
    </w:p>
    <w:p w14:paraId="38A675AC" w14:textId="64FD284A" w:rsidR="002A5CA1" w:rsidRPr="00EA2B65" w:rsidRDefault="0051334A" w:rsidP="00314A24">
      <w:pPr>
        <w:pStyle w:val="FootnoteText"/>
        <w:spacing w:line="360" w:lineRule="auto"/>
        <w:rPr>
          <w:rFonts w:ascii="Leelawadee" w:hAnsi="Leelawadee" w:cs="Leelawadee"/>
          <w:sz w:val="20"/>
          <w:szCs w:val="20"/>
        </w:rPr>
      </w:pPr>
      <w:hyperlink r:id="rId15" w:history="1">
        <w:r w:rsidR="002A5CA1" w:rsidRPr="00EA2B65">
          <w:rPr>
            <w:rFonts w:ascii="Leelawadee" w:hAnsi="Leelawadee" w:cs="Leelawadee"/>
            <w:color w:val="0000E9"/>
            <w:sz w:val="20"/>
            <w:szCs w:val="20"/>
            <w:u w:val="single" w:color="0000E9"/>
          </w:rPr>
          <w:t>https://www.marxists.org/subject/stalinism/origins-future/ch4-1.htm</w:t>
        </w:r>
      </w:hyperlink>
    </w:p>
    <w:p w14:paraId="16005AF4" w14:textId="77777777" w:rsidR="002A5CA1" w:rsidRPr="00EA2B65" w:rsidRDefault="002A5CA1" w:rsidP="00DD07A1">
      <w:pPr>
        <w:pStyle w:val="FootnoteText"/>
        <w:spacing w:line="480" w:lineRule="auto"/>
        <w:rPr>
          <w:rFonts w:ascii="Leelawadee" w:hAnsi="Leelawadee" w:cs="Leelawadee"/>
          <w:sz w:val="20"/>
          <w:szCs w:val="20"/>
        </w:rPr>
      </w:pPr>
    </w:p>
    <w:p w14:paraId="580E8F63" w14:textId="77777777" w:rsidR="00EA2B65" w:rsidRDefault="00EA2B65" w:rsidP="00DD07A1">
      <w:pPr>
        <w:spacing w:line="480" w:lineRule="auto"/>
        <w:rPr>
          <w:rFonts w:ascii="Leelawadee" w:hAnsi="Leelawadee" w:cs="Leelawadee"/>
          <w:sz w:val="20"/>
          <w:szCs w:val="20"/>
        </w:rPr>
      </w:pPr>
    </w:p>
    <w:p w14:paraId="7312AC6D" w14:textId="77777777" w:rsidR="00EA2B65" w:rsidRPr="00CE614E" w:rsidRDefault="00EA2B65" w:rsidP="00DD07A1">
      <w:pPr>
        <w:spacing w:line="480" w:lineRule="auto"/>
        <w:rPr>
          <w:rFonts w:ascii="Leelawadee" w:hAnsi="Leelawadee" w:cs="Leelawadee"/>
          <w:sz w:val="20"/>
          <w:szCs w:val="20"/>
        </w:rPr>
      </w:pPr>
    </w:p>
    <w:sectPr w:rsidR="00EA2B65" w:rsidRPr="00CE614E" w:rsidSect="003D5319">
      <w:head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CF67D" w14:textId="77777777" w:rsidR="002A6E5E" w:rsidRDefault="002A6E5E" w:rsidP="00E14179">
      <w:r>
        <w:separator/>
      </w:r>
    </w:p>
  </w:endnote>
  <w:endnote w:type="continuationSeparator" w:id="0">
    <w:p w14:paraId="14F4A794" w14:textId="77777777" w:rsidR="002A6E5E" w:rsidRDefault="002A6E5E" w:rsidP="00E1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Leelawadee">
    <w:panose1 w:val="020B0502040204020203"/>
    <w:charset w:val="00"/>
    <w:family w:val="swiss"/>
    <w:pitch w:val="variable"/>
    <w:sig w:usb0="810000AF" w:usb1="4000204B" w:usb2="00000000" w:usb3="00000000" w:csb0="0001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5572D" w14:textId="77777777" w:rsidR="002A6E5E" w:rsidRDefault="002A6E5E" w:rsidP="00E14179">
      <w:r>
        <w:separator/>
      </w:r>
    </w:p>
  </w:footnote>
  <w:footnote w:type="continuationSeparator" w:id="0">
    <w:p w14:paraId="53871153" w14:textId="77777777" w:rsidR="002A6E5E" w:rsidRDefault="002A6E5E" w:rsidP="00E14179">
      <w:r>
        <w:continuationSeparator/>
      </w:r>
    </w:p>
  </w:footnote>
  <w:footnote w:id="1">
    <w:p w14:paraId="7D9BBA0C" w14:textId="606F3B62" w:rsidR="002A6E5E" w:rsidRPr="00EA2B65" w:rsidRDefault="002A6E5E" w:rsidP="0054025C">
      <w:pPr>
        <w:pStyle w:val="FootnoteText"/>
        <w:rPr>
          <w:sz w:val="16"/>
          <w:szCs w:val="16"/>
        </w:rPr>
      </w:pPr>
      <w:r w:rsidRPr="00EA2B65">
        <w:rPr>
          <w:rStyle w:val="FootnoteReference"/>
          <w:sz w:val="16"/>
          <w:szCs w:val="16"/>
        </w:rPr>
        <w:footnoteRef/>
      </w:r>
      <w:r w:rsidRPr="00EA2B65">
        <w:rPr>
          <w:sz w:val="16"/>
          <w:szCs w:val="16"/>
        </w:rPr>
        <w:t xml:space="preserve"> </w:t>
      </w:r>
      <w:hyperlink r:id="rId1" w:history="1">
        <w:r w:rsidRPr="00EA2B65">
          <w:rPr>
            <w:rFonts w:cs="Helvetica Neue"/>
            <w:color w:val="0000E9"/>
            <w:sz w:val="16"/>
            <w:szCs w:val="16"/>
            <w:u w:val="single" w:color="0000E9"/>
          </w:rPr>
          <w:t>http://www.un.org/en/development/desa/policy/wess/wess_dev_issues/dsp_policy_01.pdf</w:t>
        </w:r>
      </w:hyperlink>
    </w:p>
  </w:footnote>
  <w:footnote w:id="2">
    <w:p w14:paraId="379343A2" w14:textId="2AE1526F" w:rsidR="002A6E5E" w:rsidRPr="00EA2B65" w:rsidRDefault="002A6E5E" w:rsidP="00041B56">
      <w:pPr>
        <w:rPr>
          <w:rFonts w:eastAsia="Times New Roman" w:cs="Times New Roman"/>
          <w:sz w:val="16"/>
          <w:szCs w:val="16"/>
          <w:lang w:val="en-GB"/>
        </w:rPr>
      </w:pPr>
      <w:r w:rsidRPr="00EA2B65">
        <w:rPr>
          <w:rStyle w:val="FootnoteReference"/>
          <w:sz w:val="16"/>
          <w:szCs w:val="16"/>
        </w:rPr>
        <w:footnoteRef/>
      </w:r>
      <w:r w:rsidRPr="00EA2B65">
        <w:rPr>
          <w:sz w:val="16"/>
          <w:szCs w:val="16"/>
        </w:rPr>
        <w:t xml:space="preserve"> https://en.wikipedia.org/wiki/History_of_India</w:t>
      </w:r>
    </w:p>
  </w:footnote>
  <w:footnote w:id="3">
    <w:p w14:paraId="35A6FD42" w14:textId="6A3760EB" w:rsidR="002A6E5E" w:rsidRPr="00EA2B65" w:rsidRDefault="002A6E5E" w:rsidP="0054025C">
      <w:pPr>
        <w:pBdr>
          <w:left w:val="single" w:sz="6" w:space="31" w:color="CCCCCC"/>
        </w:pBdr>
        <w:ind w:right="720"/>
        <w:textAlignment w:val="baseline"/>
        <w:rPr>
          <w:sz w:val="16"/>
          <w:szCs w:val="16"/>
        </w:rPr>
      </w:pPr>
      <w:r w:rsidRPr="00EA2B65">
        <w:rPr>
          <w:rStyle w:val="FootnoteReference"/>
          <w:sz w:val="16"/>
          <w:szCs w:val="16"/>
        </w:rPr>
        <w:footnoteRef/>
      </w:r>
      <w:r w:rsidRPr="00EA2B65">
        <w:rPr>
          <w:sz w:val="16"/>
          <w:szCs w:val="16"/>
        </w:rPr>
        <w:t xml:space="preserve"> Halliday, F. (1967). </w:t>
      </w:r>
      <w:r w:rsidRPr="00EA2B65">
        <w:rPr>
          <w:i/>
          <w:sz w:val="16"/>
          <w:szCs w:val="16"/>
        </w:rPr>
        <w:t>Why do revolutions happen?</w:t>
      </w:r>
      <w:r w:rsidRPr="00EA2B65">
        <w:rPr>
          <w:sz w:val="16"/>
          <w:szCs w:val="16"/>
        </w:rPr>
        <w:t xml:space="preserve"> In H. Swain (Ed.), </w:t>
      </w:r>
      <w:r w:rsidRPr="00EA2B65">
        <w:rPr>
          <w:i/>
          <w:sz w:val="16"/>
          <w:szCs w:val="16"/>
        </w:rPr>
        <w:t>Big Questions In History</w:t>
      </w:r>
      <w:r w:rsidRPr="00EA2B65">
        <w:rPr>
          <w:sz w:val="16"/>
          <w:szCs w:val="16"/>
        </w:rPr>
        <w:t xml:space="preserve"> (pp. 73-83). London: Vintage.</w:t>
      </w:r>
    </w:p>
  </w:footnote>
  <w:footnote w:id="4">
    <w:p w14:paraId="233EDAB2" w14:textId="02178176" w:rsidR="002A6E5E" w:rsidRPr="00EA2B65" w:rsidRDefault="002A6E5E" w:rsidP="0054025C">
      <w:pPr>
        <w:pStyle w:val="FootnoteText"/>
        <w:rPr>
          <w:i/>
          <w:sz w:val="16"/>
          <w:szCs w:val="16"/>
        </w:rPr>
      </w:pPr>
      <w:r w:rsidRPr="00EA2B65">
        <w:rPr>
          <w:rStyle w:val="FootnoteReference"/>
          <w:sz w:val="16"/>
          <w:szCs w:val="16"/>
        </w:rPr>
        <w:footnoteRef/>
      </w:r>
      <w:r w:rsidRPr="00EA2B65">
        <w:rPr>
          <w:sz w:val="16"/>
          <w:szCs w:val="16"/>
        </w:rPr>
        <w:t xml:space="preserve"> Haddock, B.A. (1990) </w:t>
      </w:r>
      <w:r w:rsidRPr="00EA2B65">
        <w:rPr>
          <w:i/>
          <w:sz w:val="16"/>
          <w:szCs w:val="16"/>
        </w:rPr>
        <w:t xml:space="preserve">Shifting patterns of political thought and action: liberalism, nationalism, socialism. </w:t>
      </w:r>
      <w:r w:rsidRPr="00EA2B65">
        <w:rPr>
          <w:sz w:val="16"/>
          <w:szCs w:val="16"/>
        </w:rPr>
        <w:t xml:space="preserve">In B. Waller (Ed.) </w:t>
      </w:r>
      <w:r w:rsidRPr="00EA2B65">
        <w:rPr>
          <w:i/>
          <w:sz w:val="16"/>
          <w:szCs w:val="16"/>
        </w:rPr>
        <w:t xml:space="preserve">Themes In Modern European History 1830-1890 </w:t>
      </w:r>
      <w:r w:rsidRPr="00EA2B65">
        <w:rPr>
          <w:sz w:val="16"/>
          <w:szCs w:val="16"/>
        </w:rPr>
        <w:t>(pp213-231). Great Britain: Redwood Press Limited.</w:t>
      </w:r>
    </w:p>
  </w:footnote>
  <w:footnote w:id="5">
    <w:p w14:paraId="6F84CA60" w14:textId="65447FDE" w:rsidR="002A6E5E" w:rsidRPr="00EA2B65" w:rsidRDefault="002A6E5E">
      <w:pPr>
        <w:pStyle w:val="FootnoteText"/>
        <w:rPr>
          <w:sz w:val="16"/>
          <w:szCs w:val="16"/>
        </w:rPr>
      </w:pPr>
      <w:r w:rsidRPr="00EA2B65">
        <w:rPr>
          <w:rStyle w:val="FootnoteReference"/>
          <w:sz w:val="16"/>
          <w:szCs w:val="16"/>
        </w:rPr>
        <w:footnoteRef/>
      </w:r>
      <w:r w:rsidRPr="00EA2B65">
        <w:rPr>
          <w:sz w:val="16"/>
          <w:szCs w:val="16"/>
        </w:rPr>
        <w:t xml:space="preserve"> https://plato.stanford.edu/entries/kant/#KanProThePurRea</w:t>
      </w:r>
    </w:p>
  </w:footnote>
  <w:footnote w:id="6">
    <w:p w14:paraId="2C253058" w14:textId="77777777" w:rsidR="008468D8" w:rsidRPr="00EA2B65" w:rsidRDefault="008468D8" w:rsidP="008468D8">
      <w:pPr>
        <w:pStyle w:val="FootnoteText"/>
        <w:rPr>
          <w:sz w:val="16"/>
          <w:szCs w:val="16"/>
        </w:rPr>
      </w:pPr>
      <w:r w:rsidRPr="00EA2B65">
        <w:rPr>
          <w:rStyle w:val="FootnoteReference"/>
          <w:sz w:val="16"/>
          <w:szCs w:val="16"/>
        </w:rPr>
        <w:footnoteRef/>
      </w:r>
      <w:r w:rsidRPr="00EA2B65">
        <w:rPr>
          <w:sz w:val="16"/>
          <w:szCs w:val="16"/>
        </w:rPr>
        <w:t xml:space="preserve"> http://avalon.law.yale.edu/18th_century/rightsof.asp</w:t>
      </w:r>
    </w:p>
  </w:footnote>
  <w:footnote w:id="7">
    <w:p w14:paraId="1BE55C38" w14:textId="25040277" w:rsidR="002A6E5E" w:rsidRPr="004C11EF" w:rsidRDefault="002A6E5E">
      <w:pPr>
        <w:pStyle w:val="FootnoteText"/>
        <w:rPr>
          <w:sz w:val="16"/>
          <w:szCs w:val="16"/>
        </w:rPr>
      </w:pPr>
      <w:r w:rsidRPr="004C11EF">
        <w:rPr>
          <w:rStyle w:val="FootnoteReference"/>
          <w:sz w:val="16"/>
          <w:szCs w:val="16"/>
        </w:rPr>
        <w:footnoteRef/>
      </w:r>
      <w:r w:rsidRPr="004C11EF">
        <w:rPr>
          <w:sz w:val="16"/>
          <w:szCs w:val="16"/>
        </w:rPr>
        <w:t xml:space="preserve"> http://constitutionus.com/#x14s1</w:t>
      </w:r>
    </w:p>
  </w:footnote>
  <w:footnote w:id="8">
    <w:p w14:paraId="452CFE1E" w14:textId="77777777" w:rsidR="002A6E5E" w:rsidRPr="00EA2B65" w:rsidRDefault="002A6E5E" w:rsidP="00700849">
      <w:pPr>
        <w:pStyle w:val="FootnoteText"/>
        <w:rPr>
          <w:sz w:val="16"/>
          <w:szCs w:val="16"/>
        </w:rPr>
      </w:pPr>
      <w:r w:rsidRPr="004C11EF">
        <w:rPr>
          <w:rStyle w:val="FootnoteReference"/>
          <w:sz w:val="16"/>
          <w:szCs w:val="16"/>
        </w:rPr>
        <w:footnoteRef/>
      </w:r>
      <w:r w:rsidRPr="004C11EF">
        <w:rPr>
          <w:sz w:val="16"/>
          <w:szCs w:val="16"/>
        </w:rPr>
        <w:t xml:space="preserve"> Kennedy, D (2002).  </w:t>
      </w:r>
      <w:r w:rsidRPr="004C11EF">
        <w:rPr>
          <w:i/>
          <w:sz w:val="16"/>
          <w:szCs w:val="16"/>
        </w:rPr>
        <w:t xml:space="preserve">Britain and Empire, 1880-1945. </w:t>
      </w:r>
      <w:r w:rsidRPr="004C11EF">
        <w:rPr>
          <w:sz w:val="16"/>
          <w:szCs w:val="16"/>
        </w:rPr>
        <w:t>Great</w:t>
      </w:r>
      <w:r w:rsidRPr="00EA2B65">
        <w:rPr>
          <w:sz w:val="16"/>
          <w:szCs w:val="16"/>
        </w:rPr>
        <w:t xml:space="preserve"> Britain: Pearson Education Limited.</w:t>
      </w:r>
    </w:p>
  </w:footnote>
  <w:footnote w:id="9">
    <w:p w14:paraId="535BC315" w14:textId="3715A95C" w:rsidR="002A6E5E" w:rsidRPr="00EA2B65" w:rsidRDefault="002A6E5E" w:rsidP="006579E6">
      <w:pPr>
        <w:rPr>
          <w:rFonts w:eastAsia="Times New Roman" w:cs="Times New Roman"/>
          <w:sz w:val="16"/>
          <w:szCs w:val="16"/>
          <w:lang w:val="en-GB"/>
        </w:rPr>
      </w:pPr>
      <w:r w:rsidRPr="00EA2B65">
        <w:rPr>
          <w:rStyle w:val="FootnoteReference"/>
          <w:sz w:val="16"/>
          <w:szCs w:val="16"/>
        </w:rPr>
        <w:footnoteRef/>
      </w:r>
      <w:r w:rsidRPr="00EA2B65">
        <w:rPr>
          <w:sz w:val="16"/>
          <w:szCs w:val="16"/>
        </w:rPr>
        <w:t xml:space="preserve"> </w:t>
      </w:r>
      <w:r w:rsidRPr="00EA2B65">
        <w:rPr>
          <w:rFonts w:eastAsia="Times New Roman" w:cs="Times New Roman"/>
          <w:color w:val="323232"/>
          <w:sz w:val="16"/>
          <w:szCs w:val="16"/>
          <w:shd w:val="clear" w:color="auto" w:fill="FFFFFF"/>
          <w:lang w:val="en-GB"/>
        </w:rPr>
        <w:t>Rhodes, C., &amp; Stead, W. T. (1902). </w:t>
      </w:r>
      <w:r w:rsidRPr="00EA2B65">
        <w:rPr>
          <w:rFonts w:eastAsia="Times New Roman" w:cs="Times New Roman"/>
          <w:i/>
          <w:iCs/>
          <w:color w:val="323232"/>
          <w:sz w:val="16"/>
          <w:szCs w:val="16"/>
          <w:shd w:val="clear" w:color="auto" w:fill="FFFFFF"/>
          <w:lang w:val="en-GB"/>
        </w:rPr>
        <w:t>The last will and testament of Cecil John Rhodes</w:t>
      </w:r>
      <w:r w:rsidRPr="00EA2B65">
        <w:rPr>
          <w:rFonts w:eastAsia="Times New Roman" w:cs="Times New Roman"/>
          <w:color w:val="323232"/>
          <w:sz w:val="16"/>
          <w:szCs w:val="16"/>
          <w:shd w:val="clear" w:color="auto" w:fill="FFFFFF"/>
          <w:lang w:val="en-GB"/>
        </w:rPr>
        <w:t>. London: "Review of Reviews" Office.</w:t>
      </w:r>
    </w:p>
  </w:footnote>
  <w:footnote w:id="10">
    <w:p w14:paraId="4239C66A" w14:textId="77777777" w:rsidR="002A6E5E" w:rsidRPr="00EA2B65" w:rsidRDefault="002A6E5E" w:rsidP="00BC1637">
      <w:pPr>
        <w:rPr>
          <w:rFonts w:eastAsia="Times New Roman" w:cs="Times New Roman"/>
          <w:sz w:val="16"/>
          <w:szCs w:val="16"/>
          <w:lang w:val="en-GB"/>
        </w:rPr>
      </w:pPr>
      <w:r w:rsidRPr="00EA2B65">
        <w:rPr>
          <w:rStyle w:val="FootnoteReference"/>
          <w:sz w:val="16"/>
          <w:szCs w:val="16"/>
        </w:rPr>
        <w:footnoteRef/>
      </w:r>
      <w:r w:rsidRPr="00EA2B65">
        <w:rPr>
          <w:sz w:val="16"/>
          <w:szCs w:val="16"/>
        </w:rPr>
        <w:t xml:space="preserve">  </w:t>
      </w:r>
      <w:r w:rsidRPr="00EA2B65">
        <w:rPr>
          <w:rFonts w:eastAsia="Times New Roman" w:cs="Times New Roman"/>
          <w:color w:val="323232"/>
          <w:sz w:val="16"/>
          <w:szCs w:val="16"/>
          <w:shd w:val="clear" w:color="auto" w:fill="FFFFFF"/>
          <w:lang w:val="en-GB"/>
        </w:rPr>
        <w:t>McDonough, F. (2009). </w:t>
      </w:r>
      <w:r w:rsidRPr="00EA2B65">
        <w:rPr>
          <w:rFonts w:eastAsia="Times New Roman" w:cs="Times New Roman"/>
          <w:i/>
          <w:iCs/>
          <w:color w:val="323232"/>
          <w:sz w:val="16"/>
          <w:szCs w:val="16"/>
          <w:shd w:val="clear" w:color="auto" w:fill="FFFFFF"/>
          <w:lang w:val="en-GB"/>
        </w:rPr>
        <w:t>The British Empire, 1815-1914</w:t>
      </w:r>
      <w:r w:rsidRPr="00EA2B65">
        <w:rPr>
          <w:rFonts w:eastAsia="Times New Roman" w:cs="Times New Roman"/>
          <w:color w:val="323232"/>
          <w:sz w:val="16"/>
          <w:szCs w:val="16"/>
          <w:shd w:val="clear" w:color="auto" w:fill="FFFFFF"/>
          <w:lang w:val="en-GB"/>
        </w:rPr>
        <w:t>. London: Hodder Education.</w:t>
      </w:r>
    </w:p>
  </w:footnote>
  <w:footnote w:id="11">
    <w:p w14:paraId="536FD185" w14:textId="7C749339" w:rsidR="002A6E5E" w:rsidRDefault="002A6E5E">
      <w:pPr>
        <w:pStyle w:val="FootnoteText"/>
      </w:pPr>
      <w:r w:rsidRPr="00EA2B65">
        <w:rPr>
          <w:rStyle w:val="FootnoteReference"/>
          <w:sz w:val="16"/>
          <w:szCs w:val="16"/>
        </w:rPr>
        <w:footnoteRef/>
      </w:r>
      <w:r w:rsidRPr="00EA2B65">
        <w:rPr>
          <w:sz w:val="16"/>
          <w:szCs w:val="16"/>
        </w:rPr>
        <w:t xml:space="preserve"> http://www.independent.co.uk/news/uk/home-news/worst-atrocities-british-empire-amritsar-boer-war-concentration-camp-mau-mau-a6821756.html</w:t>
      </w:r>
    </w:p>
  </w:footnote>
  <w:footnote w:id="12">
    <w:p w14:paraId="7CB58DA3" w14:textId="4FD81C2F" w:rsidR="002A6E5E" w:rsidRPr="002A5CA1" w:rsidRDefault="002A6E5E" w:rsidP="00EF3846">
      <w:pPr>
        <w:rPr>
          <w:rFonts w:eastAsia="Times New Roman" w:cs="Times New Roman"/>
          <w:sz w:val="16"/>
          <w:szCs w:val="16"/>
          <w:lang w:val="en-GB"/>
        </w:rPr>
      </w:pPr>
      <w:r w:rsidRPr="002A5CA1">
        <w:rPr>
          <w:rStyle w:val="FootnoteReference"/>
          <w:sz w:val="16"/>
          <w:szCs w:val="16"/>
        </w:rPr>
        <w:footnoteRef/>
      </w:r>
      <w:r w:rsidRPr="002A5CA1">
        <w:rPr>
          <w:sz w:val="16"/>
          <w:szCs w:val="16"/>
        </w:rPr>
        <w:t xml:space="preserve"> </w:t>
      </w:r>
      <w:r w:rsidRPr="002A5CA1">
        <w:rPr>
          <w:rFonts w:eastAsia="Times New Roman" w:cs="Times New Roman"/>
          <w:color w:val="323232"/>
          <w:sz w:val="16"/>
          <w:szCs w:val="16"/>
          <w:shd w:val="clear" w:color="auto" w:fill="FFFFFF"/>
          <w:lang w:val="en-GB"/>
        </w:rPr>
        <w:t>Pipes, R. (2001). </w:t>
      </w:r>
      <w:r w:rsidRPr="002A5CA1">
        <w:rPr>
          <w:rFonts w:eastAsia="Times New Roman" w:cs="Times New Roman"/>
          <w:i/>
          <w:iCs/>
          <w:color w:val="323232"/>
          <w:sz w:val="16"/>
          <w:szCs w:val="16"/>
          <w:shd w:val="clear" w:color="auto" w:fill="FFFFFF"/>
          <w:lang w:val="en-GB"/>
        </w:rPr>
        <w:t>Communism; A History of the Intellectual and Political Movement</w:t>
      </w:r>
      <w:r w:rsidRPr="002A5CA1">
        <w:rPr>
          <w:rFonts w:eastAsia="Times New Roman" w:cs="Times New Roman"/>
          <w:color w:val="323232"/>
          <w:sz w:val="16"/>
          <w:szCs w:val="16"/>
          <w:shd w:val="clear" w:color="auto" w:fill="FFFFFF"/>
          <w:lang w:val="en-GB"/>
        </w:rPr>
        <w:t>. London: Phoenix Press.</w:t>
      </w:r>
    </w:p>
  </w:footnote>
  <w:footnote w:id="13">
    <w:p w14:paraId="3FC24744" w14:textId="1FB506AB" w:rsidR="002A6E5E" w:rsidRPr="002A5CA1" w:rsidRDefault="002A6E5E">
      <w:pPr>
        <w:pStyle w:val="FootnoteText"/>
        <w:rPr>
          <w:sz w:val="16"/>
          <w:szCs w:val="16"/>
        </w:rPr>
      </w:pPr>
      <w:r w:rsidRPr="002A5CA1">
        <w:rPr>
          <w:rStyle w:val="FootnoteReference"/>
          <w:sz w:val="16"/>
          <w:szCs w:val="16"/>
        </w:rPr>
        <w:footnoteRef/>
      </w:r>
      <w:r w:rsidRPr="002A5CA1">
        <w:rPr>
          <w:sz w:val="16"/>
          <w:szCs w:val="16"/>
        </w:rPr>
        <w:t xml:space="preserve"> See Footnote 4.</w:t>
      </w:r>
    </w:p>
  </w:footnote>
  <w:footnote w:id="14">
    <w:p w14:paraId="06F65C26" w14:textId="014088C8" w:rsidR="002A6E5E" w:rsidRPr="002A5CA1" w:rsidRDefault="002A6E5E" w:rsidP="00BF5A2D">
      <w:pPr>
        <w:rPr>
          <w:sz w:val="16"/>
          <w:szCs w:val="16"/>
        </w:rPr>
      </w:pPr>
      <w:r w:rsidRPr="002A5CA1">
        <w:rPr>
          <w:rStyle w:val="FootnoteReference"/>
          <w:sz w:val="16"/>
          <w:szCs w:val="16"/>
        </w:rPr>
        <w:footnoteRef/>
      </w:r>
      <w:r w:rsidRPr="002A5CA1">
        <w:rPr>
          <w:sz w:val="16"/>
          <w:szCs w:val="16"/>
        </w:rPr>
        <w:t xml:space="preserve"> Courtois, S. (1997). Le livre noir du communisme: crimes, terreur et repression. Paris: Robert Laffont.</w:t>
      </w:r>
    </w:p>
  </w:footnote>
  <w:footnote w:id="15">
    <w:p w14:paraId="641A5A07" w14:textId="5DF41E58" w:rsidR="002A6E5E" w:rsidRPr="002A5CA1" w:rsidRDefault="002A6E5E">
      <w:pPr>
        <w:pStyle w:val="FootnoteText"/>
        <w:rPr>
          <w:sz w:val="16"/>
          <w:szCs w:val="16"/>
        </w:rPr>
      </w:pPr>
      <w:r w:rsidRPr="002A5CA1">
        <w:rPr>
          <w:rStyle w:val="FootnoteReference"/>
          <w:sz w:val="16"/>
          <w:szCs w:val="16"/>
        </w:rPr>
        <w:footnoteRef/>
      </w:r>
      <w:r w:rsidRPr="002A5CA1">
        <w:rPr>
          <w:sz w:val="16"/>
          <w:szCs w:val="16"/>
        </w:rPr>
        <w:t xml:space="preserve"> </w:t>
      </w:r>
      <w:hyperlink r:id="rId2" w:history="1">
        <w:r w:rsidRPr="002A5CA1">
          <w:rPr>
            <w:rFonts w:cs="Helvetica Neue"/>
            <w:color w:val="0000E9"/>
            <w:sz w:val="16"/>
            <w:szCs w:val="16"/>
            <w:u w:val="single" w:color="0000E9"/>
          </w:rPr>
          <w:t>https://www.marxists.org/subject/stalinism/origins-future/ch4-1.htm</w:t>
        </w:r>
      </w:hyperlink>
    </w:p>
  </w:footnote>
  <w:footnote w:id="16">
    <w:p w14:paraId="388BEBDB" w14:textId="77777777" w:rsidR="002A6E5E" w:rsidRPr="002A5CA1" w:rsidRDefault="002A6E5E" w:rsidP="006E723B">
      <w:pPr>
        <w:rPr>
          <w:rFonts w:eastAsia="Times New Roman" w:cs="Times New Roman"/>
          <w:sz w:val="16"/>
          <w:szCs w:val="16"/>
          <w:lang w:val="en-GB"/>
        </w:rPr>
      </w:pPr>
      <w:r w:rsidRPr="002A5CA1">
        <w:rPr>
          <w:rStyle w:val="FootnoteReference"/>
          <w:sz w:val="16"/>
          <w:szCs w:val="16"/>
        </w:rPr>
        <w:footnoteRef/>
      </w:r>
      <w:r w:rsidRPr="002A5CA1">
        <w:rPr>
          <w:sz w:val="16"/>
          <w:szCs w:val="16"/>
        </w:rPr>
        <w:t xml:space="preserve"> </w:t>
      </w:r>
      <w:r w:rsidRPr="002A5CA1">
        <w:rPr>
          <w:rFonts w:eastAsia="Times New Roman" w:cs="Times New Roman"/>
          <w:color w:val="323232"/>
          <w:sz w:val="16"/>
          <w:szCs w:val="16"/>
          <w:shd w:val="clear" w:color="auto" w:fill="FFFFFF"/>
          <w:lang w:val="en-GB"/>
        </w:rPr>
        <w:t>Kołakowski, L. (1992). </w:t>
      </w:r>
      <w:r w:rsidRPr="002A5CA1">
        <w:rPr>
          <w:rFonts w:eastAsia="Times New Roman" w:cs="Times New Roman"/>
          <w:i/>
          <w:iCs/>
          <w:color w:val="323232"/>
          <w:sz w:val="16"/>
          <w:szCs w:val="16"/>
          <w:shd w:val="clear" w:color="auto" w:fill="FFFFFF"/>
          <w:lang w:val="en-GB"/>
        </w:rPr>
        <w:t>Main currents of marxism: its origins, growth and dissolution</w:t>
      </w:r>
      <w:r w:rsidRPr="002A5CA1">
        <w:rPr>
          <w:rFonts w:eastAsia="Times New Roman" w:cs="Times New Roman"/>
          <w:color w:val="323232"/>
          <w:sz w:val="16"/>
          <w:szCs w:val="16"/>
          <w:shd w:val="clear" w:color="auto" w:fill="FFFFFF"/>
          <w:lang w:val="en-GB"/>
        </w:rPr>
        <w:t>(Vol. III). Oxford: Oxford University Press.</w:t>
      </w:r>
    </w:p>
    <w:p w14:paraId="019EA1AC" w14:textId="309C20C1" w:rsidR="002A6E5E" w:rsidRPr="00C40641" w:rsidRDefault="002A6E5E">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66E1" w14:textId="5B7F0689" w:rsidR="00F610A9" w:rsidRDefault="00F610A9">
    <w:pPr>
      <w:pStyle w:val="Header"/>
    </w:pPr>
    <w:r>
      <w:t>Sanjana Gunasekaran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7986"/>
    <w:multiLevelType w:val="multilevel"/>
    <w:tmpl w:val="9BC0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4500B"/>
    <w:multiLevelType w:val="multilevel"/>
    <w:tmpl w:val="1B96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16"/>
    <w:rsid w:val="00027F26"/>
    <w:rsid w:val="00030C20"/>
    <w:rsid w:val="00041B56"/>
    <w:rsid w:val="00076BE5"/>
    <w:rsid w:val="00090B19"/>
    <w:rsid w:val="00093C7D"/>
    <w:rsid w:val="000B59A1"/>
    <w:rsid w:val="000E4A77"/>
    <w:rsid w:val="000E5D29"/>
    <w:rsid w:val="000F214E"/>
    <w:rsid w:val="000F3D8A"/>
    <w:rsid w:val="00143D4C"/>
    <w:rsid w:val="00147EE5"/>
    <w:rsid w:val="00182B55"/>
    <w:rsid w:val="00193FD7"/>
    <w:rsid w:val="001B0F85"/>
    <w:rsid w:val="001B6E3B"/>
    <w:rsid w:val="00207293"/>
    <w:rsid w:val="00243F43"/>
    <w:rsid w:val="00261B50"/>
    <w:rsid w:val="002876A9"/>
    <w:rsid w:val="00290901"/>
    <w:rsid w:val="002A5CA1"/>
    <w:rsid w:val="002A6E5E"/>
    <w:rsid w:val="002D043E"/>
    <w:rsid w:val="002D705B"/>
    <w:rsid w:val="002F24B7"/>
    <w:rsid w:val="00314A24"/>
    <w:rsid w:val="00350A20"/>
    <w:rsid w:val="00351398"/>
    <w:rsid w:val="0036365A"/>
    <w:rsid w:val="00392B0C"/>
    <w:rsid w:val="00394336"/>
    <w:rsid w:val="003D5319"/>
    <w:rsid w:val="003F3D06"/>
    <w:rsid w:val="00406A30"/>
    <w:rsid w:val="00463905"/>
    <w:rsid w:val="004A5691"/>
    <w:rsid w:val="004C11EF"/>
    <w:rsid w:val="004D4D56"/>
    <w:rsid w:val="004E1384"/>
    <w:rsid w:val="004E32AE"/>
    <w:rsid w:val="004F5D03"/>
    <w:rsid w:val="0051334A"/>
    <w:rsid w:val="0054025C"/>
    <w:rsid w:val="00551BA2"/>
    <w:rsid w:val="005614E2"/>
    <w:rsid w:val="00590D28"/>
    <w:rsid w:val="006155AA"/>
    <w:rsid w:val="00617FE3"/>
    <w:rsid w:val="00636B8C"/>
    <w:rsid w:val="006579E6"/>
    <w:rsid w:val="00657A6A"/>
    <w:rsid w:val="00663495"/>
    <w:rsid w:val="00681F9E"/>
    <w:rsid w:val="006C4E25"/>
    <w:rsid w:val="006E723B"/>
    <w:rsid w:val="006E7C5C"/>
    <w:rsid w:val="00700849"/>
    <w:rsid w:val="007128F7"/>
    <w:rsid w:val="00723AFC"/>
    <w:rsid w:val="0073203B"/>
    <w:rsid w:val="007711CA"/>
    <w:rsid w:val="007B06C8"/>
    <w:rsid w:val="007C1B7A"/>
    <w:rsid w:val="007D1A9A"/>
    <w:rsid w:val="00800BF0"/>
    <w:rsid w:val="008272C2"/>
    <w:rsid w:val="008440AD"/>
    <w:rsid w:val="008468D8"/>
    <w:rsid w:val="00880323"/>
    <w:rsid w:val="008C2961"/>
    <w:rsid w:val="008C65F9"/>
    <w:rsid w:val="008D353B"/>
    <w:rsid w:val="008E0BD9"/>
    <w:rsid w:val="008E3FFA"/>
    <w:rsid w:val="008F0699"/>
    <w:rsid w:val="00913850"/>
    <w:rsid w:val="00922032"/>
    <w:rsid w:val="0093675C"/>
    <w:rsid w:val="00946F13"/>
    <w:rsid w:val="0094745C"/>
    <w:rsid w:val="00955FF2"/>
    <w:rsid w:val="009655ED"/>
    <w:rsid w:val="009C76A8"/>
    <w:rsid w:val="009E154B"/>
    <w:rsid w:val="00A16FB0"/>
    <w:rsid w:val="00A20839"/>
    <w:rsid w:val="00A47542"/>
    <w:rsid w:val="00A675F8"/>
    <w:rsid w:val="00AA264E"/>
    <w:rsid w:val="00AA2EA8"/>
    <w:rsid w:val="00AC35E9"/>
    <w:rsid w:val="00AC36DA"/>
    <w:rsid w:val="00AD674C"/>
    <w:rsid w:val="00AF3DD6"/>
    <w:rsid w:val="00B1542C"/>
    <w:rsid w:val="00B64619"/>
    <w:rsid w:val="00B67E34"/>
    <w:rsid w:val="00B91B3F"/>
    <w:rsid w:val="00BC1637"/>
    <w:rsid w:val="00BE5516"/>
    <w:rsid w:val="00BF1895"/>
    <w:rsid w:val="00BF5A2D"/>
    <w:rsid w:val="00BF5F2E"/>
    <w:rsid w:val="00C40641"/>
    <w:rsid w:val="00C40C64"/>
    <w:rsid w:val="00C54E9E"/>
    <w:rsid w:val="00C56AE4"/>
    <w:rsid w:val="00C601AC"/>
    <w:rsid w:val="00C7000E"/>
    <w:rsid w:val="00C97021"/>
    <w:rsid w:val="00CB373A"/>
    <w:rsid w:val="00CC17A7"/>
    <w:rsid w:val="00CC3143"/>
    <w:rsid w:val="00CE614E"/>
    <w:rsid w:val="00D56FE2"/>
    <w:rsid w:val="00D657FD"/>
    <w:rsid w:val="00D66357"/>
    <w:rsid w:val="00D760B6"/>
    <w:rsid w:val="00DD07A1"/>
    <w:rsid w:val="00DE55E1"/>
    <w:rsid w:val="00DE673F"/>
    <w:rsid w:val="00DE6D32"/>
    <w:rsid w:val="00E07577"/>
    <w:rsid w:val="00E07707"/>
    <w:rsid w:val="00E14179"/>
    <w:rsid w:val="00E44F77"/>
    <w:rsid w:val="00E83682"/>
    <w:rsid w:val="00EA2B65"/>
    <w:rsid w:val="00EA626C"/>
    <w:rsid w:val="00EB549B"/>
    <w:rsid w:val="00EB6F89"/>
    <w:rsid w:val="00EF3846"/>
    <w:rsid w:val="00F0463E"/>
    <w:rsid w:val="00F24F23"/>
    <w:rsid w:val="00F3221D"/>
    <w:rsid w:val="00F32E9C"/>
    <w:rsid w:val="00F3385B"/>
    <w:rsid w:val="00F610A9"/>
    <w:rsid w:val="00F6180D"/>
    <w:rsid w:val="00F67BAB"/>
    <w:rsid w:val="00FB6408"/>
    <w:rsid w:val="00FF0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A01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2B65"/>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2032"/>
  </w:style>
  <w:style w:type="paragraph" w:styleId="FootnoteText">
    <w:name w:val="footnote text"/>
    <w:basedOn w:val="Normal"/>
    <w:link w:val="FootnoteTextChar"/>
    <w:uiPriority w:val="99"/>
    <w:unhideWhenUsed/>
    <w:rsid w:val="00E14179"/>
  </w:style>
  <w:style w:type="character" w:customStyle="1" w:styleId="FootnoteTextChar">
    <w:name w:val="Footnote Text Char"/>
    <w:basedOn w:val="DefaultParagraphFont"/>
    <w:link w:val="FootnoteText"/>
    <w:uiPriority w:val="99"/>
    <w:rsid w:val="00E14179"/>
  </w:style>
  <w:style w:type="character" w:styleId="FootnoteReference">
    <w:name w:val="footnote reference"/>
    <w:basedOn w:val="DefaultParagraphFont"/>
    <w:uiPriority w:val="99"/>
    <w:unhideWhenUsed/>
    <w:rsid w:val="00E14179"/>
    <w:rPr>
      <w:vertAlign w:val="superscript"/>
    </w:rPr>
  </w:style>
  <w:style w:type="character" w:styleId="Emphasis">
    <w:name w:val="Emphasis"/>
    <w:basedOn w:val="DefaultParagraphFont"/>
    <w:uiPriority w:val="20"/>
    <w:qFormat/>
    <w:rsid w:val="00A675F8"/>
    <w:rPr>
      <w:i/>
      <w:iCs/>
    </w:rPr>
  </w:style>
  <w:style w:type="character" w:styleId="Hyperlink">
    <w:name w:val="Hyperlink"/>
    <w:basedOn w:val="DefaultParagraphFont"/>
    <w:uiPriority w:val="99"/>
    <w:unhideWhenUsed/>
    <w:rsid w:val="00041B56"/>
    <w:rPr>
      <w:color w:val="0000FF" w:themeColor="hyperlink"/>
      <w:u w:val="single"/>
    </w:rPr>
  </w:style>
  <w:style w:type="character" w:customStyle="1" w:styleId="Heading1Char">
    <w:name w:val="Heading 1 Char"/>
    <w:basedOn w:val="DefaultParagraphFont"/>
    <w:link w:val="Heading1"/>
    <w:uiPriority w:val="9"/>
    <w:rsid w:val="00EA2B65"/>
    <w:rPr>
      <w:rFonts w:ascii="Times" w:hAnsi="Times"/>
      <w:b/>
      <w:bCs/>
      <w:kern w:val="36"/>
      <w:sz w:val="48"/>
      <w:szCs w:val="48"/>
      <w:lang w:val="en-GB"/>
    </w:rPr>
  </w:style>
  <w:style w:type="character" w:styleId="PlaceholderText">
    <w:name w:val="Placeholder Text"/>
    <w:basedOn w:val="DefaultParagraphFont"/>
    <w:uiPriority w:val="99"/>
    <w:semiHidden/>
    <w:rsid w:val="008468D8"/>
    <w:rPr>
      <w:color w:val="808080"/>
    </w:rPr>
  </w:style>
  <w:style w:type="paragraph" w:styleId="BalloonText">
    <w:name w:val="Balloon Text"/>
    <w:basedOn w:val="Normal"/>
    <w:link w:val="BalloonTextChar"/>
    <w:uiPriority w:val="99"/>
    <w:semiHidden/>
    <w:unhideWhenUsed/>
    <w:rsid w:val="00846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8D8"/>
    <w:rPr>
      <w:rFonts w:ascii="Lucida Grande" w:hAnsi="Lucida Grande" w:cs="Lucida Grande"/>
      <w:sz w:val="18"/>
      <w:szCs w:val="18"/>
    </w:rPr>
  </w:style>
  <w:style w:type="paragraph" w:styleId="Header">
    <w:name w:val="header"/>
    <w:basedOn w:val="Normal"/>
    <w:link w:val="HeaderChar"/>
    <w:uiPriority w:val="99"/>
    <w:unhideWhenUsed/>
    <w:rsid w:val="00F610A9"/>
    <w:pPr>
      <w:tabs>
        <w:tab w:val="center" w:pos="4320"/>
        <w:tab w:val="right" w:pos="8640"/>
      </w:tabs>
    </w:pPr>
  </w:style>
  <w:style w:type="character" w:customStyle="1" w:styleId="HeaderChar">
    <w:name w:val="Header Char"/>
    <w:basedOn w:val="DefaultParagraphFont"/>
    <w:link w:val="Header"/>
    <w:uiPriority w:val="99"/>
    <w:rsid w:val="00F610A9"/>
  </w:style>
  <w:style w:type="paragraph" w:styleId="Footer">
    <w:name w:val="footer"/>
    <w:basedOn w:val="Normal"/>
    <w:link w:val="FooterChar"/>
    <w:uiPriority w:val="99"/>
    <w:unhideWhenUsed/>
    <w:rsid w:val="00F610A9"/>
    <w:pPr>
      <w:tabs>
        <w:tab w:val="center" w:pos="4320"/>
        <w:tab w:val="right" w:pos="8640"/>
      </w:tabs>
    </w:pPr>
  </w:style>
  <w:style w:type="character" w:customStyle="1" w:styleId="FooterChar">
    <w:name w:val="Footer Char"/>
    <w:basedOn w:val="DefaultParagraphFont"/>
    <w:link w:val="Footer"/>
    <w:uiPriority w:val="99"/>
    <w:rsid w:val="00F61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2B65"/>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2032"/>
  </w:style>
  <w:style w:type="paragraph" w:styleId="FootnoteText">
    <w:name w:val="footnote text"/>
    <w:basedOn w:val="Normal"/>
    <w:link w:val="FootnoteTextChar"/>
    <w:uiPriority w:val="99"/>
    <w:unhideWhenUsed/>
    <w:rsid w:val="00E14179"/>
  </w:style>
  <w:style w:type="character" w:customStyle="1" w:styleId="FootnoteTextChar">
    <w:name w:val="Footnote Text Char"/>
    <w:basedOn w:val="DefaultParagraphFont"/>
    <w:link w:val="FootnoteText"/>
    <w:uiPriority w:val="99"/>
    <w:rsid w:val="00E14179"/>
  </w:style>
  <w:style w:type="character" w:styleId="FootnoteReference">
    <w:name w:val="footnote reference"/>
    <w:basedOn w:val="DefaultParagraphFont"/>
    <w:uiPriority w:val="99"/>
    <w:unhideWhenUsed/>
    <w:rsid w:val="00E14179"/>
    <w:rPr>
      <w:vertAlign w:val="superscript"/>
    </w:rPr>
  </w:style>
  <w:style w:type="character" w:styleId="Emphasis">
    <w:name w:val="Emphasis"/>
    <w:basedOn w:val="DefaultParagraphFont"/>
    <w:uiPriority w:val="20"/>
    <w:qFormat/>
    <w:rsid w:val="00A675F8"/>
    <w:rPr>
      <w:i/>
      <w:iCs/>
    </w:rPr>
  </w:style>
  <w:style w:type="character" w:styleId="Hyperlink">
    <w:name w:val="Hyperlink"/>
    <w:basedOn w:val="DefaultParagraphFont"/>
    <w:uiPriority w:val="99"/>
    <w:unhideWhenUsed/>
    <w:rsid w:val="00041B56"/>
    <w:rPr>
      <w:color w:val="0000FF" w:themeColor="hyperlink"/>
      <w:u w:val="single"/>
    </w:rPr>
  </w:style>
  <w:style w:type="character" w:customStyle="1" w:styleId="Heading1Char">
    <w:name w:val="Heading 1 Char"/>
    <w:basedOn w:val="DefaultParagraphFont"/>
    <w:link w:val="Heading1"/>
    <w:uiPriority w:val="9"/>
    <w:rsid w:val="00EA2B65"/>
    <w:rPr>
      <w:rFonts w:ascii="Times" w:hAnsi="Times"/>
      <w:b/>
      <w:bCs/>
      <w:kern w:val="36"/>
      <w:sz w:val="48"/>
      <w:szCs w:val="48"/>
      <w:lang w:val="en-GB"/>
    </w:rPr>
  </w:style>
  <w:style w:type="character" w:styleId="PlaceholderText">
    <w:name w:val="Placeholder Text"/>
    <w:basedOn w:val="DefaultParagraphFont"/>
    <w:uiPriority w:val="99"/>
    <w:semiHidden/>
    <w:rsid w:val="008468D8"/>
    <w:rPr>
      <w:color w:val="808080"/>
    </w:rPr>
  </w:style>
  <w:style w:type="paragraph" w:styleId="BalloonText">
    <w:name w:val="Balloon Text"/>
    <w:basedOn w:val="Normal"/>
    <w:link w:val="BalloonTextChar"/>
    <w:uiPriority w:val="99"/>
    <w:semiHidden/>
    <w:unhideWhenUsed/>
    <w:rsid w:val="00846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8D8"/>
    <w:rPr>
      <w:rFonts w:ascii="Lucida Grande" w:hAnsi="Lucida Grande" w:cs="Lucida Grande"/>
      <w:sz w:val="18"/>
      <w:szCs w:val="18"/>
    </w:rPr>
  </w:style>
  <w:style w:type="paragraph" w:styleId="Header">
    <w:name w:val="header"/>
    <w:basedOn w:val="Normal"/>
    <w:link w:val="HeaderChar"/>
    <w:uiPriority w:val="99"/>
    <w:unhideWhenUsed/>
    <w:rsid w:val="00F610A9"/>
    <w:pPr>
      <w:tabs>
        <w:tab w:val="center" w:pos="4320"/>
        <w:tab w:val="right" w:pos="8640"/>
      </w:tabs>
    </w:pPr>
  </w:style>
  <w:style w:type="character" w:customStyle="1" w:styleId="HeaderChar">
    <w:name w:val="Header Char"/>
    <w:basedOn w:val="DefaultParagraphFont"/>
    <w:link w:val="Header"/>
    <w:uiPriority w:val="99"/>
    <w:rsid w:val="00F610A9"/>
  </w:style>
  <w:style w:type="paragraph" w:styleId="Footer">
    <w:name w:val="footer"/>
    <w:basedOn w:val="Normal"/>
    <w:link w:val="FooterChar"/>
    <w:uiPriority w:val="99"/>
    <w:unhideWhenUsed/>
    <w:rsid w:val="00F610A9"/>
    <w:pPr>
      <w:tabs>
        <w:tab w:val="center" w:pos="4320"/>
        <w:tab w:val="right" w:pos="8640"/>
      </w:tabs>
    </w:pPr>
  </w:style>
  <w:style w:type="character" w:customStyle="1" w:styleId="FooterChar">
    <w:name w:val="Footer Char"/>
    <w:basedOn w:val="DefaultParagraphFont"/>
    <w:link w:val="Footer"/>
    <w:uiPriority w:val="99"/>
    <w:rsid w:val="00F6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59842">
      <w:bodyDiv w:val="1"/>
      <w:marLeft w:val="0"/>
      <w:marRight w:val="0"/>
      <w:marTop w:val="0"/>
      <w:marBottom w:val="0"/>
      <w:divBdr>
        <w:top w:val="none" w:sz="0" w:space="0" w:color="auto"/>
        <w:left w:val="none" w:sz="0" w:space="0" w:color="auto"/>
        <w:bottom w:val="none" w:sz="0" w:space="0" w:color="auto"/>
        <w:right w:val="none" w:sz="0" w:space="0" w:color="auto"/>
      </w:divBdr>
    </w:div>
    <w:div w:id="215093345">
      <w:bodyDiv w:val="1"/>
      <w:marLeft w:val="0"/>
      <w:marRight w:val="0"/>
      <w:marTop w:val="0"/>
      <w:marBottom w:val="0"/>
      <w:divBdr>
        <w:top w:val="none" w:sz="0" w:space="0" w:color="auto"/>
        <w:left w:val="none" w:sz="0" w:space="0" w:color="auto"/>
        <w:bottom w:val="none" w:sz="0" w:space="0" w:color="auto"/>
        <w:right w:val="none" w:sz="0" w:space="0" w:color="auto"/>
      </w:divBdr>
    </w:div>
    <w:div w:id="220945833">
      <w:bodyDiv w:val="1"/>
      <w:marLeft w:val="0"/>
      <w:marRight w:val="0"/>
      <w:marTop w:val="0"/>
      <w:marBottom w:val="0"/>
      <w:divBdr>
        <w:top w:val="none" w:sz="0" w:space="0" w:color="auto"/>
        <w:left w:val="none" w:sz="0" w:space="0" w:color="auto"/>
        <w:bottom w:val="none" w:sz="0" w:space="0" w:color="auto"/>
        <w:right w:val="none" w:sz="0" w:space="0" w:color="auto"/>
      </w:divBdr>
    </w:div>
    <w:div w:id="384959554">
      <w:bodyDiv w:val="1"/>
      <w:marLeft w:val="0"/>
      <w:marRight w:val="0"/>
      <w:marTop w:val="0"/>
      <w:marBottom w:val="0"/>
      <w:divBdr>
        <w:top w:val="none" w:sz="0" w:space="0" w:color="auto"/>
        <w:left w:val="none" w:sz="0" w:space="0" w:color="auto"/>
        <w:bottom w:val="none" w:sz="0" w:space="0" w:color="auto"/>
        <w:right w:val="none" w:sz="0" w:space="0" w:color="auto"/>
      </w:divBdr>
    </w:div>
    <w:div w:id="986056097">
      <w:bodyDiv w:val="1"/>
      <w:marLeft w:val="0"/>
      <w:marRight w:val="0"/>
      <w:marTop w:val="0"/>
      <w:marBottom w:val="0"/>
      <w:divBdr>
        <w:top w:val="none" w:sz="0" w:space="0" w:color="auto"/>
        <w:left w:val="none" w:sz="0" w:space="0" w:color="auto"/>
        <w:bottom w:val="none" w:sz="0" w:space="0" w:color="auto"/>
        <w:right w:val="none" w:sz="0" w:space="0" w:color="auto"/>
      </w:divBdr>
    </w:div>
    <w:div w:id="1056200823">
      <w:bodyDiv w:val="1"/>
      <w:marLeft w:val="0"/>
      <w:marRight w:val="0"/>
      <w:marTop w:val="0"/>
      <w:marBottom w:val="0"/>
      <w:divBdr>
        <w:top w:val="none" w:sz="0" w:space="0" w:color="auto"/>
        <w:left w:val="none" w:sz="0" w:space="0" w:color="auto"/>
        <w:bottom w:val="none" w:sz="0" w:space="0" w:color="auto"/>
        <w:right w:val="none" w:sz="0" w:space="0" w:color="auto"/>
      </w:divBdr>
    </w:div>
    <w:div w:id="1094670181">
      <w:bodyDiv w:val="1"/>
      <w:marLeft w:val="0"/>
      <w:marRight w:val="0"/>
      <w:marTop w:val="0"/>
      <w:marBottom w:val="0"/>
      <w:divBdr>
        <w:top w:val="none" w:sz="0" w:space="0" w:color="auto"/>
        <w:left w:val="none" w:sz="0" w:space="0" w:color="auto"/>
        <w:bottom w:val="none" w:sz="0" w:space="0" w:color="auto"/>
        <w:right w:val="none" w:sz="0" w:space="0" w:color="auto"/>
      </w:divBdr>
    </w:div>
    <w:div w:id="1116218188">
      <w:bodyDiv w:val="1"/>
      <w:marLeft w:val="0"/>
      <w:marRight w:val="0"/>
      <w:marTop w:val="0"/>
      <w:marBottom w:val="0"/>
      <w:divBdr>
        <w:top w:val="none" w:sz="0" w:space="0" w:color="auto"/>
        <w:left w:val="none" w:sz="0" w:space="0" w:color="auto"/>
        <w:bottom w:val="none" w:sz="0" w:space="0" w:color="auto"/>
        <w:right w:val="none" w:sz="0" w:space="0" w:color="auto"/>
      </w:divBdr>
    </w:div>
    <w:div w:id="1153763166">
      <w:bodyDiv w:val="1"/>
      <w:marLeft w:val="0"/>
      <w:marRight w:val="0"/>
      <w:marTop w:val="0"/>
      <w:marBottom w:val="0"/>
      <w:divBdr>
        <w:top w:val="none" w:sz="0" w:space="0" w:color="auto"/>
        <w:left w:val="none" w:sz="0" w:space="0" w:color="auto"/>
        <w:bottom w:val="none" w:sz="0" w:space="0" w:color="auto"/>
        <w:right w:val="none" w:sz="0" w:space="0" w:color="auto"/>
      </w:divBdr>
    </w:div>
    <w:div w:id="1500193692">
      <w:bodyDiv w:val="1"/>
      <w:marLeft w:val="0"/>
      <w:marRight w:val="0"/>
      <w:marTop w:val="0"/>
      <w:marBottom w:val="0"/>
      <w:divBdr>
        <w:top w:val="none" w:sz="0" w:space="0" w:color="auto"/>
        <w:left w:val="none" w:sz="0" w:space="0" w:color="auto"/>
        <w:bottom w:val="none" w:sz="0" w:space="0" w:color="auto"/>
        <w:right w:val="none" w:sz="0" w:space="0" w:color="auto"/>
      </w:divBdr>
    </w:div>
    <w:div w:id="1549493107">
      <w:bodyDiv w:val="1"/>
      <w:marLeft w:val="0"/>
      <w:marRight w:val="0"/>
      <w:marTop w:val="0"/>
      <w:marBottom w:val="0"/>
      <w:divBdr>
        <w:top w:val="none" w:sz="0" w:space="0" w:color="auto"/>
        <w:left w:val="none" w:sz="0" w:space="0" w:color="auto"/>
        <w:bottom w:val="none" w:sz="0" w:space="0" w:color="auto"/>
        <w:right w:val="none" w:sz="0" w:space="0" w:color="auto"/>
      </w:divBdr>
    </w:div>
    <w:div w:id="1572545985">
      <w:bodyDiv w:val="1"/>
      <w:marLeft w:val="0"/>
      <w:marRight w:val="0"/>
      <w:marTop w:val="0"/>
      <w:marBottom w:val="0"/>
      <w:divBdr>
        <w:top w:val="none" w:sz="0" w:space="0" w:color="auto"/>
        <w:left w:val="none" w:sz="0" w:space="0" w:color="auto"/>
        <w:bottom w:val="none" w:sz="0" w:space="0" w:color="auto"/>
        <w:right w:val="none" w:sz="0" w:space="0" w:color="auto"/>
      </w:divBdr>
    </w:div>
    <w:div w:id="1587225352">
      <w:bodyDiv w:val="1"/>
      <w:marLeft w:val="0"/>
      <w:marRight w:val="0"/>
      <w:marTop w:val="0"/>
      <w:marBottom w:val="0"/>
      <w:divBdr>
        <w:top w:val="none" w:sz="0" w:space="0" w:color="auto"/>
        <w:left w:val="none" w:sz="0" w:space="0" w:color="auto"/>
        <w:bottom w:val="none" w:sz="0" w:space="0" w:color="auto"/>
        <w:right w:val="none" w:sz="0" w:space="0" w:color="auto"/>
      </w:divBdr>
    </w:div>
    <w:div w:id="1648320428">
      <w:bodyDiv w:val="1"/>
      <w:marLeft w:val="0"/>
      <w:marRight w:val="0"/>
      <w:marTop w:val="0"/>
      <w:marBottom w:val="0"/>
      <w:divBdr>
        <w:top w:val="none" w:sz="0" w:space="0" w:color="auto"/>
        <w:left w:val="none" w:sz="0" w:space="0" w:color="auto"/>
        <w:bottom w:val="none" w:sz="0" w:space="0" w:color="auto"/>
        <w:right w:val="none" w:sz="0" w:space="0" w:color="auto"/>
      </w:divBdr>
    </w:div>
    <w:div w:id="1652558998">
      <w:bodyDiv w:val="1"/>
      <w:marLeft w:val="0"/>
      <w:marRight w:val="0"/>
      <w:marTop w:val="0"/>
      <w:marBottom w:val="0"/>
      <w:divBdr>
        <w:top w:val="none" w:sz="0" w:space="0" w:color="auto"/>
        <w:left w:val="none" w:sz="0" w:space="0" w:color="auto"/>
        <w:bottom w:val="none" w:sz="0" w:space="0" w:color="auto"/>
        <w:right w:val="none" w:sz="0" w:space="0" w:color="auto"/>
      </w:divBdr>
    </w:div>
    <w:div w:id="1668554967">
      <w:bodyDiv w:val="1"/>
      <w:marLeft w:val="0"/>
      <w:marRight w:val="0"/>
      <w:marTop w:val="0"/>
      <w:marBottom w:val="0"/>
      <w:divBdr>
        <w:top w:val="none" w:sz="0" w:space="0" w:color="auto"/>
        <w:left w:val="none" w:sz="0" w:space="0" w:color="auto"/>
        <w:bottom w:val="none" w:sz="0" w:space="0" w:color="auto"/>
        <w:right w:val="none" w:sz="0" w:space="0" w:color="auto"/>
      </w:divBdr>
    </w:div>
    <w:div w:id="1754547758">
      <w:bodyDiv w:val="1"/>
      <w:marLeft w:val="0"/>
      <w:marRight w:val="0"/>
      <w:marTop w:val="0"/>
      <w:marBottom w:val="0"/>
      <w:divBdr>
        <w:top w:val="none" w:sz="0" w:space="0" w:color="auto"/>
        <w:left w:val="none" w:sz="0" w:space="0" w:color="auto"/>
        <w:bottom w:val="none" w:sz="0" w:space="0" w:color="auto"/>
        <w:right w:val="none" w:sz="0" w:space="0" w:color="auto"/>
      </w:divBdr>
    </w:div>
    <w:div w:id="1872455162">
      <w:bodyDiv w:val="1"/>
      <w:marLeft w:val="0"/>
      <w:marRight w:val="0"/>
      <w:marTop w:val="0"/>
      <w:marBottom w:val="0"/>
      <w:divBdr>
        <w:top w:val="none" w:sz="0" w:space="0" w:color="auto"/>
        <w:left w:val="none" w:sz="0" w:space="0" w:color="auto"/>
        <w:bottom w:val="none" w:sz="0" w:space="0" w:color="auto"/>
        <w:right w:val="none" w:sz="0" w:space="0" w:color="auto"/>
      </w:divBdr>
    </w:div>
    <w:div w:id="1968393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line-literature.com/periods/enlightenment.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valon.law.yale.edu/18th_century/rightsof.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o.stanford.edu/entries/kant/" TargetMode="External"/><Relationship Id="rId5" Type="http://schemas.openxmlformats.org/officeDocument/2006/relationships/settings" Target="settings.xml"/><Relationship Id="rId15" Type="http://schemas.openxmlformats.org/officeDocument/2006/relationships/hyperlink" Target="https://www.marxists.org/subject/stalinism/origins-future/ch4-1.htm" TargetMode="External"/><Relationship Id="rId10" Type="http://schemas.openxmlformats.org/officeDocument/2006/relationships/hyperlink" Target="https://en.wikipedia.org/wiki/History_of_India" TargetMode="External"/><Relationship Id="rId4" Type="http://schemas.microsoft.com/office/2007/relationships/stylesWithEffects" Target="stylesWithEffects.xml"/><Relationship Id="rId9" Type="http://schemas.openxmlformats.org/officeDocument/2006/relationships/hyperlink" Target="http://www.un.org/en/development/desa/policy/wess/wess_dev_issues/dsp_policy_01.pdf" TargetMode="External"/><Relationship Id="rId14" Type="http://schemas.openxmlformats.org/officeDocument/2006/relationships/hyperlink" Target="http://www.independent.co.uk/news/uk/home-news/worst-atrocities-british-empire-amritsar-boer-war-concentration-camp-mau-mau-a6821756.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arxists.org/subject/stalinism/origins-future/ch4-1.htm" TargetMode="External"/><Relationship Id="rId1" Type="http://schemas.openxmlformats.org/officeDocument/2006/relationships/hyperlink" Target="http://www.un.org/en/development/desa/policy/wess/wess_dev_issues/dsp_policy_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93DC-48F2-46EE-BBA0-17876709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D1CD52F4</Template>
  <TotalTime>0</TotalTime>
  <Pages>9</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Newnham College</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Sanjana</dc:creator>
  <cp:lastModifiedBy>School Liaison Officer</cp:lastModifiedBy>
  <cp:revision>2</cp:revision>
  <cp:lastPrinted>2017-03-03T11:20:00Z</cp:lastPrinted>
  <dcterms:created xsi:type="dcterms:W3CDTF">2017-03-08T10:48:00Z</dcterms:created>
  <dcterms:modified xsi:type="dcterms:W3CDTF">2017-03-08T10:48:00Z</dcterms:modified>
</cp:coreProperties>
</file>