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B46DA" w14:textId="77777777" w:rsidR="00CA78E1" w:rsidRPr="00A678D9" w:rsidRDefault="00CA78E1" w:rsidP="001E5B92">
      <w:pPr>
        <w:jc w:val="center"/>
        <w:rPr>
          <w:rFonts w:ascii="Gill Sans" w:eastAsia="Yu Mincho" w:hAnsi="Gill Sans" w:cs="Gill Sans"/>
          <w:b/>
          <w:color w:val="000000" w:themeColor="text1"/>
          <w:u w:val="single"/>
        </w:rPr>
      </w:pPr>
      <w:bookmarkStart w:id="0" w:name="_GoBack"/>
      <w:bookmarkEnd w:id="0"/>
      <w:r w:rsidRPr="00A678D9">
        <w:rPr>
          <w:rFonts w:ascii="Gill Sans" w:eastAsia="Yu Mincho" w:hAnsi="Gill Sans" w:cs="Gill Sans"/>
          <w:b/>
          <w:color w:val="000000" w:themeColor="text1"/>
          <w:u w:val="single"/>
        </w:rPr>
        <w:t>Question 3- Chemical reactions for making antibodies: What does the future hold?</w:t>
      </w:r>
    </w:p>
    <w:p w14:paraId="05F9FDD4" w14:textId="77777777" w:rsidR="00CA78E1" w:rsidRPr="00A678D9" w:rsidRDefault="00CA78E1" w:rsidP="00CA78E1">
      <w:pPr>
        <w:rPr>
          <w:rFonts w:ascii="Gill Sans" w:eastAsia="Yu Mincho" w:hAnsi="Gill Sans" w:cs="Gill Sans"/>
        </w:rPr>
      </w:pPr>
    </w:p>
    <w:p w14:paraId="628B5F51" w14:textId="780FDF55" w:rsidR="00CA78E1" w:rsidRPr="00A678D9" w:rsidRDefault="004D73B9" w:rsidP="00CA78E1">
      <w:pPr>
        <w:rPr>
          <w:rFonts w:ascii="Gill Sans" w:eastAsia="Yu Mincho" w:hAnsi="Gill Sans" w:cs="Gill Sans"/>
        </w:rPr>
      </w:pPr>
      <w:r>
        <w:rPr>
          <w:rFonts w:ascii="Gill Sans" w:eastAsia="Yu Mincho" w:hAnsi="Gill Sans" w:cs="Gill Sans"/>
        </w:rPr>
        <w:t xml:space="preserve">   </w:t>
      </w:r>
      <w:r w:rsidR="00AB763A" w:rsidRPr="00A678D9">
        <w:rPr>
          <w:rFonts w:ascii="Gill Sans" w:eastAsia="Yu Mincho" w:hAnsi="Gill Sans" w:cs="Gill Sans"/>
        </w:rPr>
        <w:t xml:space="preserve">The </w:t>
      </w:r>
      <w:r w:rsidR="00CA78E1" w:rsidRPr="00A678D9">
        <w:rPr>
          <w:rFonts w:ascii="Gill Sans" w:eastAsia="Yu Mincho" w:hAnsi="Gill Sans" w:cs="Gill Sans"/>
        </w:rPr>
        <w:t>high specificity</w:t>
      </w:r>
      <w:r w:rsidR="00AB763A" w:rsidRPr="00A678D9">
        <w:rPr>
          <w:rFonts w:ascii="Gill Sans" w:eastAsia="Yu Mincho" w:hAnsi="Gill Sans" w:cs="Gill Sans"/>
        </w:rPr>
        <w:t xml:space="preserve"> of antibodies</w:t>
      </w:r>
      <w:r w:rsidR="00CA78E1" w:rsidRPr="00A678D9">
        <w:rPr>
          <w:rFonts w:ascii="Gill Sans" w:eastAsia="Yu Mincho" w:hAnsi="Gill Sans" w:cs="Gill Sans"/>
        </w:rPr>
        <w:t xml:space="preserve"> f</w:t>
      </w:r>
      <w:r w:rsidR="000034F3" w:rsidRPr="00A678D9">
        <w:rPr>
          <w:rFonts w:ascii="Gill Sans" w:eastAsia="Yu Mincho" w:hAnsi="Gill Sans" w:cs="Gill Sans"/>
        </w:rPr>
        <w:t xml:space="preserve">or a particular antigen </w:t>
      </w:r>
      <w:r w:rsidR="00AB763A" w:rsidRPr="00A678D9">
        <w:rPr>
          <w:rFonts w:ascii="Gill Sans" w:eastAsia="Yu Mincho" w:hAnsi="Gill Sans" w:cs="Gill Sans"/>
        </w:rPr>
        <w:t xml:space="preserve">means they can be </w:t>
      </w:r>
      <w:r w:rsidR="005167D1" w:rsidRPr="00A678D9">
        <w:rPr>
          <w:rFonts w:ascii="Gill Sans" w:eastAsia="Yu Mincho" w:hAnsi="Gill Sans" w:cs="Gill Sans"/>
        </w:rPr>
        <w:t xml:space="preserve">used in a range of applications, beyond their natural role in the immune system. </w:t>
      </w:r>
      <w:r w:rsidR="00A2521A" w:rsidRPr="00A678D9">
        <w:rPr>
          <w:rFonts w:ascii="Gill Sans" w:eastAsia="Yu Mincho" w:hAnsi="Gill Sans" w:cs="Gill Sans"/>
        </w:rPr>
        <w:t>Antibodies are</w:t>
      </w:r>
      <w:r w:rsidR="00CF172F" w:rsidRPr="00A678D9">
        <w:rPr>
          <w:rFonts w:ascii="Gill Sans" w:eastAsia="Yu Mincho" w:hAnsi="Gill Sans" w:cs="Gill Sans"/>
        </w:rPr>
        <w:t xml:space="preserve"> immunoglobulins and</w:t>
      </w:r>
      <w:r w:rsidR="00CA78E1" w:rsidRPr="00A678D9">
        <w:rPr>
          <w:rFonts w:ascii="Gill Sans" w:eastAsia="Yu Mincho" w:hAnsi="Gill Sans" w:cs="Gill Sans"/>
        </w:rPr>
        <w:t xml:space="preserve"> in humans there are five classes: IgM, IgA, IgG</w:t>
      </w:r>
      <w:r w:rsidR="00CF172F" w:rsidRPr="00A678D9">
        <w:rPr>
          <w:rFonts w:ascii="Gill Sans" w:eastAsia="Yu Mincho" w:hAnsi="Gill Sans" w:cs="Gill Sans"/>
        </w:rPr>
        <w:t>, IgE and IgD, with</w:t>
      </w:r>
      <w:r w:rsidR="00F4528A" w:rsidRPr="00A678D9">
        <w:rPr>
          <w:rFonts w:ascii="Gill Sans" w:eastAsia="Yu Mincho" w:hAnsi="Gill Sans" w:cs="Gill Sans"/>
        </w:rPr>
        <w:t xml:space="preserve"> </w:t>
      </w:r>
      <w:r w:rsidR="00CF172F" w:rsidRPr="00A678D9">
        <w:rPr>
          <w:rFonts w:ascii="Gill Sans" w:eastAsia="Yu Mincho" w:hAnsi="Gill Sans" w:cs="Gill Sans"/>
        </w:rPr>
        <w:t>IgG</w:t>
      </w:r>
      <w:r w:rsidR="00F4528A" w:rsidRPr="00A678D9">
        <w:rPr>
          <w:rFonts w:ascii="Gill Sans" w:eastAsia="Yu Mincho" w:hAnsi="Gill Sans" w:cs="Gill Sans"/>
        </w:rPr>
        <w:t xml:space="preserve"> being the most abundant.</w:t>
      </w:r>
    </w:p>
    <w:p w14:paraId="51461FF9" w14:textId="13F7B6DE" w:rsidR="00CA78E1" w:rsidRPr="00A678D9" w:rsidRDefault="00312042" w:rsidP="00CA78E1">
      <w:pPr>
        <w:rPr>
          <w:rFonts w:ascii="Gill Sans" w:eastAsia="Yu Mincho" w:hAnsi="Gill Sans" w:cs="Gill Sans"/>
          <w:i/>
        </w:rPr>
      </w:pPr>
      <w:r w:rsidRPr="00A678D9">
        <w:rPr>
          <w:rFonts w:ascii="Gill Sans" w:eastAsia="Yu Mincho" w:hAnsi="Gill Sans" w:cs="Gill Sans"/>
          <w:noProof/>
          <w:lang w:eastAsia="en-GB"/>
        </w:rPr>
        <w:drawing>
          <wp:anchor distT="0" distB="0" distL="114300" distR="114300" simplePos="0" relativeHeight="251659264" behindDoc="0" locked="0" layoutInCell="1" allowOverlap="1" wp14:anchorId="19D53045" wp14:editId="3E026EDD">
            <wp:simplePos x="0" y="0"/>
            <wp:positionH relativeFrom="column">
              <wp:posOffset>0</wp:posOffset>
            </wp:positionH>
            <wp:positionV relativeFrom="paragraph">
              <wp:posOffset>41910</wp:posOffset>
            </wp:positionV>
            <wp:extent cx="4470400" cy="1845945"/>
            <wp:effectExtent l="0" t="0" r="0" b="8255"/>
            <wp:wrapTight wrapText="bothSides">
              <wp:wrapPolygon edited="0">
                <wp:start x="0" y="0"/>
                <wp:lineTo x="0" y="21399"/>
                <wp:lineTo x="21477" y="2139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0400" cy="1845945"/>
                    </a:xfrm>
                    <a:prstGeom prst="rect">
                      <a:avLst/>
                    </a:prstGeom>
                  </pic:spPr>
                </pic:pic>
              </a:graphicData>
            </a:graphic>
            <wp14:sizeRelH relativeFrom="margin">
              <wp14:pctWidth>0</wp14:pctWidth>
            </wp14:sizeRelH>
            <wp14:sizeRelV relativeFrom="margin">
              <wp14:pctHeight>0</wp14:pctHeight>
            </wp14:sizeRelV>
          </wp:anchor>
        </w:drawing>
      </w:r>
      <w:r w:rsidR="00CA78E1" w:rsidRPr="00A678D9">
        <w:rPr>
          <w:rFonts w:ascii="Gill Sans" w:eastAsia="Yu Mincho" w:hAnsi="Gill Sans" w:cs="Gill Sans"/>
          <w:i/>
        </w:rPr>
        <w:t>Figure 1- structure of an IgG</w:t>
      </w:r>
    </w:p>
    <w:p w14:paraId="6B277645" w14:textId="77777777" w:rsidR="006106A7" w:rsidRDefault="004D73B9" w:rsidP="00CA78E1">
      <w:pPr>
        <w:rPr>
          <w:rFonts w:ascii="Gill Sans" w:eastAsia="Yu Mincho" w:hAnsi="Gill Sans" w:cs="Gill Sans"/>
        </w:rPr>
      </w:pPr>
      <w:r>
        <w:rPr>
          <w:rFonts w:ascii="Gill Sans" w:eastAsia="Yu Mincho" w:hAnsi="Gill Sans" w:cs="Gill Sans"/>
        </w:rPr>
        <w:t xml:space="preserve">  </w:t>
      </w:r>
    </w:p>
    <w:p w14:paraId="26E032DE" w14:textId="140A1694" w:rsidR="00CA78E1" w:rsidRPr="00A678D9" w:rsidRDefault="004D73B9" w:rsidP="00CA78E1">
      <w:pPr>
        <w:rPr>
          <w:rFonts w:ascii="Gill Sans" w:eastAsia="Yu Mincho" w:hAnsi="Gill Sans" w:cs="Gill Sans"/>
          <w:vertAlign w:val="subscript"/>
        </w:rPr>
      </w:pPr>
      <w:r>
        <w:rPr>
          <w:rFonts w:ascii="Gill Sans" w:eastAsia="Yu Mincho" w:hAnsi="Gill Sans" w:cs="Gill Sans"/>
        </w:rPr>
        <w:t xml:space="preserve"> </w:t>
      </w:r>
      <w:r w:rsidR="00866410">
        <w:rPr>
          <w:rFonts w:ascii="Gill Sans" w:eastAsia="Yu Mincho" w:hAnsi="Gill Sans" w:cs="Gill Sans"/>
        </w:rPr>
        <w:t>All antibody classes</w:t>
      </w:r>
      <w:r w:rsidR="006F62D8">
        <w:rPr>
          <w:rFonts w:ascii="Gill Sans" w:eastAsia="Yu Mincho" w:hAnsi="Gill Sans" w:cs="Gill Sans"/>
        </w:rPr>
        <w:t xml:space="preserve"> have a common Y-shaped struct</w:t>
      </w:r>
      <w:r w:rsidR="00C30582">
        <w:rPr>
          <w:rFonts w:ascii="Gill Sans" w:eastAsia="Yu Mincho" w:hAnsi="Gill Sans" w:cs="Gill Sans"/>
        </w:rPr>
        <w:t>ure, similar to the IgG</w:t>
      </w:r>
      <w:r w:rsidR="007163DA">
        <w:rPr>
          <w:rFonts w:ascii="Gill Sans" w:eastAsia="Yu Mincho" w:hAnsi="Gill Sans" w:cs="Gill Sans"/>
        </w:rPr>
        <w:t xml:space="preserve"> structure</w:t>
      </w:r>
      <w:r w:rsidR="006F62D8">
        <w:rPr>
          <w:rFonts w:ascii="Gill Sans" w:eastAsia="Yu Mincho" w:hAnsi="Gill Sans" w:cs="Gill Sans"/>
        </w:rPr>
        <w:t xml:space="preserve">, consisting </w:t>
      </w:r>
      <w:r w:rsidR="00AC7252">
        <w:rPr>
          <w:rFonts w:ascii="Gill Sans" w:eastAsia="Yu Mincho" w:hAnsi="Gill Sans" w:cs="Gill Sans"/>
        </w:rPr>
        <w:t>of two heavy</w:t>
      </w:r>
      <w:r w:rsidR="00CA78E1" w:rsidRPr="00A678D9">
        <w:rPr>
          <w:rFonts w:ascii="Gill Sans" w:eastAsia="Yu Mincho" w:hAnsi="Gill Sans" w:cs="Gill Sans"/>
        </w:rPr>
        <w:t xml:space="preserve"> </w:t>
      </w:r>
      <w:r w:rsidR="00AC7252">
        <w:rPr>
          <w:rFonts w:ascii="Gill Sans" w:eastAsia="Yu Mincho" w:hAnsi="Gill Sans" w:cs="Gill Sans"/>
        </w:rPr>
        <w:t>(</w:t>
      </w:r>
      <w:r w:rsidR="00CA78E1" w:rsidRPr="00A678D9">
        <w:rPr>
          <w:rFonts w:ascii="Calibri" w:eastAsia="Calibri" w:hAnsi="Calibri" w:cs="Calibri"/>
        </w:rPr>
        <w:t>μ</w:t>
      </w:r>
      <w:r w:rsidR="007163DA">
        <w:rPr>
          <w:rFonts w:ascii="Calibri" w:eastAsia="Calibri" w:hAnsi="Calibri" w:cs="Calibri"/>
        </w:rPr>
        <w:t xml:space="preserve">, </w:t>
      </w:r>
      <w:r w:rsidR="007163DA">
        <w:rPr>
          <w:rFonts w:ascii="Calibri" w:eastAsia="Calibri" w:hAnsi="Calibri" w:cs="Calibri"/>
          <w:lang w:val="el-GR"/>
        </w:rPr>
        <w:t>α, γ, ε</w:t>
      </w:r>
      <w:r w:rsidR="007163DA">
        <w:rPr>
          <w:rFonts w:ascii="Calibri" w:eastAsia="Calibri" w:hAnsi="Calibri" w:cs="Calibri"/>
        </w:rPr>
        <w:t xml:space="preserve"> or</w:t>
      </w:r>
      <w:r w:rsidR="007163DA">
        <w:rPr>
          <w:rFonts w:ascii="Calibri" w:eastAsia="Calibri" w:hAnsi="Calibri" w:cs="Calibri"/>
          <w:lang w:val="el-GR"/>
        </w:rPr>
        <w:t xml:space="preserve"> δ</w:t>
      </w:r>
      <w:r w:rsidR="00AC7252">
        <w:rPr>
          <w:rFonts w:ascii="Gill Sans" w:eastAsia="Yu Mincho" w:hAnsi="Gill Sans" w:cs="Gill Sans"/>
        </w:rPr>
        <w:t>)</w:t>
      </w:r>
      <w:r w:rsidR="00CA78E1" w:rsidRPr="00A678D9">
        <w:rPr>
          <w:rFonts w:ascii="Gill Sans" w:eastAsia="Yu Mincho" w:hAnsi="Gill Sans" w:cs="Gill Sans"/>
        </w:rPr>
        <w:t xml:space="preserve"> and two light, </w:t>
      </w:r>
      <w:r w:rsidR="00AC7252">
        <w:rPr>
          <w:rFonts w:ascii="Gill Sans" w:eastAsia="Yu Mincho" w:hAnsi="Gill Sans" w:cs="Gill Sans"/>
        </w:rPr>
        <w:t>(</w:t>
      </w:r>
      <w:r w:rsidR="00CA78E1" w:rsidRPr="00A678D9">
        <w:rPr>
          <w:rFonts w:ascii="Calibri" w:eastAsia="Calibri" w:hAnsi="Calibri" w:cs="Calibri"/>
        </w:rPr>
        <w:t>κ</w:t>
      </w:r>
      <w:r w:rsidR="00CA78E1" w:rsidRPr="00A678D9">
        <w:rPr>
          <w:rFonts w:ascii="Gill Sans" w:eastAsia="Yu Mincho" w:hAnsi="Gill Sans" w:cs="Gill Sans"/>
        </w:rPr>
        <w:t xml:space="preserve"> or </w:t>
      </w:r>
      <w:r w:rsidR="00CA78E1" w:rsidRPr="00A678D9">
        <w:rPr>
          <w:rFonts w:ascii="Calibri" w:eastAsia="Calibri" w:hAnsi="Calibri" w:cs="Calibri"/>
        </w:rPr>
        <w:t>λ</w:t>
      </w:r>
      <w:r w:rsidR="00AC7252">
        <w:rPr>
          <w:rFonts w:ascii="Gill Sans" w:eastAsia="Yu Mincho" w:hAnsi="Gill Sans" w:cs="Gill Sans"/>
        </w:rPr>
        <w:t>)</w:t>
      </w:r>
      <w:r w:rsidR="00CA78E1" w:rsidRPr="00A678D9">
        <w:rPr>
          <w:rFonts w:ascii="Gill Sans" w:eastAsia="Yu Mincho" w:hAnsi="Gill Sans" w:cs="Gill Sans"/>
        </w:rPr>
        <w:t xml:space="preserve"> polypeptide chains, the heavy </w:t>
      </w:r>
      <w:r w:rsidR="001F6C08" w:rsidRPr="00A678D9">
        <w:rPr>
          <w:rFonts w:ascii="Gill Sans" w:eastAsia="Yu Mincho" w:hAnsi="Gill Sans" w:cs="Gill Sans"/>
        </w:rPr>
        <w:t>chains are glycosylated in the</w:t>
      </w:r>
      <w:r w:rsidR="00CA78E1" w:rsidRPr="00A678D9">
        <w:rPr>
          <w:rFonts w:ascii="Gill Sans" w:eastAsia="Yu Mincho" w:hAnsi="Gill Sans" w:cs="Gill Sans"/>
        </w:rPr>
        <w:t xml:space="preserve"> constant regions. The Fc is responsible for activating antibody dependent cell mediated cytoxicity and complement mediated cytotoxicity by binding to receptors on the complement or effector cells. The Fabs are responsible for binding to its complementary antigen.</w:t>
      </w:r>
      <w:r w:rsidR="002646E9" w:rsidRPr="00A678D9">
        <w:rPr>
          <w:rFonts w:ascii="Gill Sans" w:eastAsia="Yu Mincho" w:hAnsi="Gill Sans" w:cs="Gill Sans"/>
          <w:vertAlign w:val="subscript"/>
        </w:rPr>
        <w:t xml:space="preserve">1 </w:t>
      </w:r>
      <w:r w:rsidR="00CA78E1" w:rsidRPr="00A678D9">
        <w:rPr>
          <w:rFonts w:ascii="Gill Sans" w:eastAsia="Yu Mincho" w:hAnsi="Gill Sans" w:cs="Gill Sans"/>
        </w:rPr>
        <w:t>Each heavy chain consists of over 400 amino acids and each light chain consists of over 200</w:t>
      </w:r>
      <w:r w:rsidR="00D67AC6" w:rsidRPr="00A678D9">
        <w:rPr>
          <w:rFonts w:ascii="Gill Sans" w:eastAsia="Yu Mincho" w:hAnsi="Gill Sans" w:cs="Gill Sans"/>
          <w:vertAlign w:val="subscript"/>
        </w:rPr>
        <w:t>2</w:t>
      </w:r>
      <w:r w:rsidR="00CA78E1" w:rsidRPr="00A678D9">
        <w:rPr>
          <w:rFonts w:ascii="Gill Sans" w:eastAsia="Yu Mincho" w:hAnsi="Gill Sans" w:cs="Gill Sans"/>
        </w:rPr>
        <w:t>, hence t</w:t>
      </w:r>
      <w:r w:rsidR="004A77AE">
        <w:rPr>
          <w:rFonts w:ascii="Gill Sans" w:eastAsia="Yu Mincho" w:hAnsi="Gill Sans" w:cs="Gill Sans"/>
        </w:rPr>
        <w:t>he high variability of</w:t>
      </w:r>
      <w:r w:rsidR="00CA78E1" w:rsidRPr="00A678D9">
        <w:rPr>
          <w:rFonts w:ascii="Gill Sans" w:eastAsia="Yu Mincho" w:hAnsi="Gill Sans" w:cs="Gill Sans"/>
        </w:rPr>
        <w:t xml:space="preserve"> antibodies</w:t>
      </w:r>
      <w:r w:rsidR="004A77AE">
        <w:rPr>
          <w:rFonts w:ascii="Gill Sans" w:eastAsia="Yu Mincho" w:hAnsi="Gill Sans" w:cs="Gill Sans"/>
        </w:rPr>
        <w:t>,</w:t>
      </w:r>
      <w:r w:rsidR="00CA78E1" w:rsidRPr="00A678D9">
        <w:rPr>
          <w:rFonts w:ascii="Gill Sans" w:eastAsia="Yu Mincho" w:hAnsi="Gill Sans" w:cs="Gill Sans"/>
        </w:rPr>
        <w:t xml:space="preserve"> eac</w:t>
      </w:r>
      <w:r w:rsidR="00045860" w:rsidRPr="00A678D9">
        <w:rPr>
          <w:rFonts w:ascii="Gill Sans" w:eastAsia="Yu Mincho" w:hAnsi="Gill Sans" w:cs="Gill Sans"/>
        </w:rPr>
        <w:t>h with a different specificity</w:t>
      </w:r>
      <w:r w:rsidR="00D67AC6" w:rsidRPr="00A678D9">
        <w:rPr>
          <w:rFonts w:ascii="Gill Sans" w:eastAsia="Yu Mincho" w:hAnsi="Gill Sans" w:cs="Gill Sans"/>
        </w:rPr>
        <w:t xml:space="preserve"> resulting from different sequences of these amino acids</w:t>
      </w:r>
      <w:r w:rsidR="00045860" w:rsidRPr="00A678D9">
        <w:rPr>
          <w:rFonts w:ascii="Gill Sans" w:eastAsia="Yu Mincho" w:hAnsi="Gill Sans" w:cs="Gill Sans"/>
        </w:rPr>
        <w:t>.</w:t>
      </w:r>
    </w:p>
    <w:p w14:paraId="27C22913" w14:textId="103DBED1" w:rsidR="00CA78E1" w:rsidRPr="00A678D9" w:rsidRDefault="005A4212" w:rsidP="00CA78E1">
      <w:pPr>
        <w:rPr>
          <w:rFonts w:ascii="Gill Sans" w:eastAsia="Yu Mincho" w:hAnsi="Gill Sans" w:cs="Gill Sans"/>
        </w:rPr>
      </w:pPr>
      <w:r>
        <w:rPr>
          <w:rFonts w:ascii="Gill Sans" w:eastAsia="Yu Mincho" w:hAnsi="Gill Sans" w:cs="Gill Sans"/>
        </w:rPr>
        <w:t xml:space="preserve">  </w:t>
      </w:r>
      <w:r w:rsidR="004D73B9">
        <w:rPr>
          <w:rFonts w:ascii="Gill Sans" w:eastAsia="Yu Mincho" w:hAnsi="Gill Sans" w:cs="Gill Sans"/>
        </w:rPr>
        <w:t xml:space="preserve"> </w:t>
      </w:r>
      <w:r w:rsidR="00CA78E1" w:rsidRPr="00A678D9">
        <w:rPr>
          <w:rFonts w:ascii="Gill Sans" w:eastAsia="Yu Mincho" w:hAnsi="Gill Sans" w:cs="Gill Sans"/>
        </w:rPr>
        <w:t>During an immune response, several different B cells proliferate and differentiate into antibody secreting plasma cells, each producing antibodies complementary to different epit</w:t>
      </w:r>
      <w:r w:rsidR="006634D1">
        <w:rPr>
          <w:rFonts w:ascii="Gill Sans" w:eastAsia="Yu Mincho" w:hAnsi="Gill Sans" w:cs="Gill Sans"/>
        </w:rPr>
        <w:t xml:space="preserve">opes on the same antigen. Therefore the antibodies found in the blood </w:t>
      </w:r>
      <w:r w:rsidR="00172B5A">
        <w:rPr>
          <w:rFonts w:ascii="Gill Sans" w:eastAsia="Yu Mincho" w:hAnsi="Gill Sans" w:cs="Gill Sans"/>
        </w:rPr>
        <w:t xml:space="preserve">are polyclonal </w:t>
      </w:r>
      <w:r w:rsidR="00CA78E1" w:rsidRPr="00A678D9">
        <w:rPr>
          <w:rFonts w:ascii="Gill Sans" w:eastAsia="Yu Mincho" w:hAnsi="Gill Sans" w:cs="Gill Sans"/>
        </w:rPr>
        <w:t>as they are formed from different ce</w:t>
      </w:r>
      <w:r w:rsidR="00172B5A">
        <w:rPr>
          <w:rFonts w:ascii="Gill Sans" w:eastAsia="Yu Mincho" w:hAnsi="Gill Sans" w:cs="Gill Sans"/>
        </w:rPr>
        <w:t xml:space="preserve">ll lines. Monoclonal antibodies, </w:t>
      </w:r>
      <w:r w:rsidR="00CA78E1" w:rsidRPr="00A678D9">
        <w:rPr>
          <w:rFonts w:ascii="Gill Sans" w:eastAsia="Yu Mincho" w:hAnsi="Gill Sans" w:cs="Gill Sans"/>
        </w:rPr>
        <w:t>which ar</w:t>
      </w:r>
      <w:r w:rsidR="00172B5A">
        <w:rPr>
          <w:rFonts w:ascii="Gill Sans" w:eastAsia="Yu Mincho" w:hAnsi="Gill Sans" w:cs="Gill Sans"/>
        </w:rPr>
        <w:t>e derived from the same parent</w:t>
      </w:r>
      <w:r w:rsidR="00CA78E1" w:rsidRPr="00A678D9">
        <w:rPr>
          <w:rFonts w:ascii="Gill Sans" w:eastAsia="Yu Mincho" w:hAnsi="Gill Sans" w:cs="Gill Sans"/>
        </w:rPr>
        <w:t xml:space="preserve"> cell so that they all target the same epitope, in </w:t>
      </w:r>
      <w:r w:rsidR="00172B5A">
        <w:rPr>
          <w:rFonts w:ascii="Gill Sans" w:eastAsia="Yu Mincho" w:hAnsi="Gill Sans" w:cs="Gill Sans"/>
        </w:rPr>
        <w:t>contrast, must be made in vitro</w:t>
      </w:r>
      <w:r w:rsidR="00CA78E1" w:rsidRPr="00A678D9">
        <w:rPr>
          <w:rFonts w:ascii="Gill Sans" w:eastAsia="Yu Mincho" w:hAnsi="Gill Sans" w:cs="Gill Sans"/>
        </w:rPr>
        <w:t>.</w:t>
      </w:r>
      <w:r w:rsidR="007E03D2" w:rsidRPr="00A678D9">
        <w:rPr>
          <w:rFonts w:ascii="Gill Sans" w:eastAsia="Yu Mincho" w:hAnsi="Gill Sans" w:cs="Gill Sans"/>
          <w:vertAlign w:val="subscript"/>
        </w:rPr>
        <w:t>3</w:t>
      </w:r>
      <w:r w:rsidR="00CA78E1" w:rsidRPr="00A678D9">
        <w:rPr>
          <w:rFonts w:ascii="Gill Sans" w:eastAsia="Yu Mincho" w:hAnsi="Gill Sans" w:cs="Gill Sans"/>
        </w:rPr>
        <w:t xml:space="preserve"> Although the production process of these is complex, monoclonal antibodies ar</w:t>
      </w:r>
      <w:r w:rsidR="0035336C" w:rsidRPr="00A678D9">
        <w:rPr>
          <w:rFonts w:ascii="Gill Sans" w:eastAsia="Yu Mincho" w:hAnsi="Gill Sans" w:cs="Gill Sans"/>
        </w:rPr>
        <w:t>e useful as the fact each one in a batch</w:t>
      </w:r>
      <w:r w:rsidR="00CA78E1" w:rsidRPr="00A678D9">
        <w:rPr>
          <w:rFonts w:ascii="Gill Sans" w:eastAsia="Yu Mincho" w:hAnsi="Gill Sans" w:cs="Gill Sans"/>
        </w:rPr>
        <w:t xml:space="preserve"> target</w:t>
      </w:r>
      <w:r w:rsidR="00BC70FB" w:rsidRPr="00A678D9">
        <w:rPr>
          <w:rFonts w:ascii="Gill Sans" w:eastAsia="Yu Mincho" w:hAnsi="Gill Sans" w:cs="Gill Sans"/>
        </w:rPr>
        <w:t>s</w:t>
      </w:r>
      <w:r w:rsidR="00CA78E1" w:rsidRPr="00A678D9">
        <w:rPr>
          <w:rFonts w:ascii="Gill Sans" w:eastAsia="Yu Mincho" w:hAnsi="Gill Sans" w:cs="Gill Sans"/>
        </w:rPr>
        <w:t xml:space="preserve"> only one specific epitope means they are less likely to bind to other molecules, whereas polyclonal antibodies bind with several epitopes, one of which is likely to also to appear on molecules other than the </w:t>
      </w:r>
      <w:r w:rsidR="00F56E78">
        <w:rPr>
          <w:rFonts w:ascii="Gill Sans" w:eastAsia="Yu Mincho" w:hAnsi="Gill Sans" w:cs="Gill Sans"/>
        </w:rPr>
        <w:t xml:space="preserve">original </w:t>
      </w:r>
      <w:r w:rsidR="00CA78E1" w:rsidRPr="00A678D9">
        <w:rPr>
          <w:rFonts w:ascii="Gill Sans" w:eastAsia="Yu Mincho" w:hAnsi="Gill Sans" w:cs="Gill Sans"/>
        </w:rPr>
        <w:t>antigen, which would decrease the effectiveness of the antibodies</w:t>
      </w:r>
      <w:r w:rsidR="00241CF8" w:rsidRPr="00A678D9">
        <w:rPr>
          <w:rFonts w:ascii="Gill Sans" w:eastAsia="Yu Mincho" w:hAnsi="Gill Sans" w:cs="Gill Sans"/>
        </w:rPr>
        <w:t>.</w:t>
      </w:r>
    </w:p>
    <w:p w14:paraId="663D7388" w14:textId="5B3D1E23" w:rsidR="00CA78E1" w:rsidRPr="00A678D9" w:rsidRDefault="005A4212" w:rsidP="00CA78E1">
      <w:pPr>
        <w:rPr>
          <w:rFonts w:ascii="Gill Sans" w:eastAsia="Yu Mincho" w:hAnsi="Gill Sans" w:cs="Gill Sans"/>
        </w:rPr>
      </w:pPr>
      <w:r>
        <w:rPr>
          <w:rFonts w:ascii="Gill Sans" w:eastAsia="Yu Mincho" w:hAnsi="Gill Sans" w:cs="Gill Sans"/>
        </w:rPr>
        <w:t xml:space="preserve">  </w:t>
      </w:r>
      <w:r w:rsidR="009779A9">
        <w:rPr>
          <w:rFonts w:ascii="Gill Sans" w:eastAsia="Yu Mincho" w:hAnsi="Gill Sans" w:cs="Gill Sans"/>
        </w:rPr>
        <w:t xml:space="preserve"> </w:t>
      </w:r>
      <w:r w:rsidR="00CA78E1" w:rsidRPr="00A678D9">
        <w:rPr>
          <w:rFonts w:ascii="Gill Sans" w:eastAsia="Yu Mincho" w:hAnsi="Gill Sans" w:cs="Gill Sans"/>
        </w:rPr>
        <w:t>Monoclonal antibodies have a variety of uses: they form the basis of many in vitro diagnostic tests such as ELISA</w:t>
      </w:r>
      <w:r w:rsidR="00BC70FB" w:rsidRPr="00A678D9">
        <w:rPr>
          <w:rFonts w:ascii="Gill Sans" w:eastAsia="Yu Mincho" w:hAnsi="Gill Sans" w:cs="Gill Sans"/>
        </w:rPr>
        <w:t>s</w:t>
      </w:r>
      <w:r w:rsidR="00CA78E1" w:rsidRPr="00A678D9">
        <w:rPr>
          <w:rFonts w:ascii="Gill Sans" w:eastAsia="Yu Mincho" w:hAnsi="Gill Sans" w:cs="Gill Sans"/>
        </w:rPr>
        <w:t xml:space="preserve"> or pregnancy tests, as well as in vivo diagnostics for imaging of diseases </w:t>
      </w:r>
      <w:r w:rsidR="00780498">
        <w:rPr>
          <w:rFonts w:ascii="Gill Sans" w:eastAsia="Yu Mincho" w:hAnsi="Gill Sans" w:cs="Gill Sans"/>
        </w:rPr>
        <w:t>such as by joining them</w:t>
      </w:r>
      <w:r w:rsidR="00CA78E1" w:rsidRPr="00A678D9">
        <w:rPr>
          <w:rFonts w:ascii="Gill Sans" w:eastAsia="Yu Mincho" w:hAnsi="Gill Sans" w:cs="Gill Sans"/>
        </w:rPr>
        <w:t xml:space="preserve"> to a radioactive isotope; t</w:t>
      </w:r>
      <w:r w:rsidR="00143F88" w:rsidRPr="00A678D9">
        <w:rPr>
          <w:rFonts w:ascii="Gill Sans" w:eastAsia="Yu Mincho" w:hAnsi="Gill Sans" w:cs="Gill Sans"/>
        </w:rPr>
        <w:t xml:space="preserve">hey are used to purify proteins, </w:t>
      </w:r>
      <w:r w:rsidR="00CA78E1" w:rsidRPr="00A678D9">
        <w:rPr>
          <w:rFonts w:ascii="Gill Sans" w:eastAsia="Yu Mincho" w:hAnsi="Gill Sans" w:cs="Gill Sans"/>
        </w:rPr>
        <w:t>and they are used in therapeutics, on their own as direct therapeutic agents</w:t>
      </w:r>
      <w:r w:rsidR="00AB2166" w:rsidRPr="00A678D9">
        <w:rPr>
          <w:rFonts w:ascii="Gill Sans" w:eastAsia="Yu Mincho" w:hAnsi="Gill Sans" w:cs="Gill Sans"/>
        </w:rPr>
        <w:t xml:space="preserve"> to elicit effector functions or block receptors,</w:t>
      </w:r>
      <w:r w:rsidR="00CA78E1" w:rsidRPr="00A678D9">
        <w:rPr>
          <w:rFonts w:ascii="Gill Sans" w:eastAsia="Yu Mincho" w:hAnsi="Gill Sans" w:cs="Gill Sans"/>
        </w:rPr>
        <w:t xml:space="preserve"> or</w:t>
      </w:r>
      <w:r w:rsidR="00143F88" w:rsidRPr="00A678D9">
        <w:rPr>
          <w:rFonts w:ascii="Gill Sans" w:eastAsia="Yu Mincho" w:hAnsi="Gill Sans" w:cs="Gill Sans"/>
        </w:rPr>
        <w:t xml:space="preserve"> as targeting therapeutic ag</w:t>
      </w:r>
      <w:r w:rsidR="00DD438A" w:rsidRPr="00A678D9">
        <w:rPr>
          <w:rFonts w:ascii="Gill Sans" w:eastAsia="Yu Mincho" w:hAnsi="Gill Sans" w:cs="Gill Sans"/>
        </w:rPr>
        <w:t xml:space="preserve">ents joined to a cytotoxic </w:t>
      </w:r>
      <w:r w:rsidR="00235D57" w:rsidRPr="00A678D9">
        <w:rPr>
          <w:rFonts w:ascii="Gill Sans" w:eastAsia="Yu Mincho" w:hAnsi="Gill Sans" w:cs="Gill Sans"/>
        </w:rPr>
        <w:t>molecule</w:t>
      </w:r>
      <w:r w:rsidR="00235D57" w:rsidRPr="00A678D9">
        <w:rPr>
          <w:rFonts w:ascii="Gill Sans" w:eastAsia="Yu Mincho" w:hAnsi="Gill Sans" w:cs="Gill Sans"/>
          <w:vertAlign w:val="subscript"/>
        </w:rPr>
        <w:t>4</w:t>
      </w:r>
      <w:r w:rsidR="009E2093" w:rsidRPr="00A678D9">
        <w:rPr>
          <w:rFonts w:ascii="Gill Sans" w:eastAsia="Yu Mincho" w:hAnsi="Gill Sans" w:cs="Gill Sans"/>
        </w:rPr>
        <w:t>.</w:t>
      </w:r>
      <w:r w:rsidR="0089546D" w:rsidRPr="00A678D9">
        <w:rPr>
          <w:rFonts w:ascii="Gill Sans" w:eastAsia="Yu Mincho" w:hAnsi="Gill Sans" w:cs="Gill Sans"/>
          <w:vertAlign w:val="subscript"/>
        </w:rPr>
        <w:t xml:space="preserve"> </w:t>
      </w:r>
      <w:r w:rsidR="00CA78E1" w:rsidRPr="00A678D9">
        <w:rPr>
          <w:rFonts w:ascii="Gill Sans" w:eastAsia="Yu Mincho" w:hAnsi="Gill Sans" w:cs="Gill Sans"/>
        </w:rPr>
        <w:t>Monoclonal antibodies have many significant current and potential future su</w:t>
      </w:r>
      <w:r w:rsidR="00235D57" w:rsidRPr="00A678D9">
        <w:rPr>
          <w:rFonts w:ascii="Gill Sans" w:eastAsia="Yu Mincho" w:hAnsi="Gill Sans" w:cs="Gill Sans"/>
        </w:rPr>
        <w:t xml:space="preserve">ccesses, but when they are used, particularly </w:t>
      </w:r>
      <w:r w:rsidR="00CA78E1" w:rsidRPr="00A678D9">
        <w:rPr>
          <w:rFonts w:ascii="Gill Sans" w:eastAsia="Yu Mincho" w:hAnsi="Gill Sans" w:cs="Gill Sans"/>
        </w:rPr>
        <w:t>in vivo</w:t>
      </w:r>
      <w:r w:rsidR="008C3F8B" w:rsidRPr="00A678D9">
        <w:rPr>
          <w:rFonts w:ascii="Gill Sans" w:eastAsia="Yu Mincho" w:hAnsi="Gill Sans" w:cs="Gill Sans"/>
        </w:rPr>
        <w:t>,</w:t>
      </w:r>
      <w:r w:rsidR="00CA78E1" w:rsidRPr="00A678D9">
        <w:rPr>
          <w:rFonts w:ascii="Gill Sans" w:eastAsia="Yu Mincho" w:hAnsi="Gill Sans" w:cs="Gill Sans"/>
        </w:rPr>
        <w:t xml:space="preserve"> many problems </w:t>
      </w:r>
      <w:r w:rsidR="008C3F8B" w:rsidRPr="00A678D9">
        <w:rPr>
          <w:rFonts w:ascii="Gill Sans" w:eastAsia="Yu Mincho" w:hAnsi="Gill Sans" w:cs="Gill Sans"/>
        </w:rPr>
        <w:t xml:space="preserve">must first be overcome, </w:t>
      </w:r>
      <w:r w:rsidR="00572ABD" w:rsidRPr="00A678D9">
        <w:rPr>
          <w:rFonts w:ascii="Gill Sans" w:eastAsia="Yu Mincho" w:hAnsi="Gill Sans" w:cs="Gill Sans"/>
        </w:rPr>
        <w:t xml:space="preserve">by altering the production process or by modifying them </w:t>
      </w:r>
      <w:r w:rsidR="00CA78E1" w:rsidRPr="00A678D9">
        <w:rPr>
          <w:rFonts w:ascii="Gill Sans" w:eastAsia="Yu Mincho" w:hAnsi="Gill Sans" w:cs="Gill Sans"/>
        </w:rPr>
        <w:t xml:space="preserve">after they have been produced. </w:t>
      </w:r>
    </w:p>
    <w:p w14:paraId="5E860DB5" w14:textId="77777777" w:rsidR="00CA78E1" w:rsidRPr="00A678D9" w:rsidRDefault="00CA78E1" w:rsidP="00CA78E1">
      <w:pPr>
        <w:rPr>
          <w:rFonts w:ascii="Gill Sans" w:eastAsia="Yu Mincho" w:hAnsi="Gill Sans" w:cs="Gill Sans"/>
        </w:rPr>
      </w:pPr>
      <w:r w:rsidRPr="00A678D9">
        <w:rPr>
          <w:rFonts w:ascii="Gill Sans" w:eastAsia="Yu Mincho" w:hAnsi="Gill Sans" w:cs="Gill Sans"/>
        </w:rPr>
        <w:t xml:space="preserve"> </w:t>
      </w:r>
    </w:p>
    <w:p w14:paraId="19250309" w14:textId="77777777" w:rsidR="00184D21" w:rsidRPr="00A678D9" w:rsidRDefault="00CA78E1" w:rsidP="00CA78E1">
      <w:pPr>
        <w:rPr>
          <w:rFonts w:ascii="Gill Sans" w:eastAsia="Yu Mincho" w:hAnsi="Gill Sans" w:cs="Gill Sans"/>
          <w:u w:val="single"/>
        </w:rPr>
      </w:pPr>
      <w:r w:rsidRPr="00A678D9">
        <w:rPr>
          <w:rFonts w:ascii="Gill Sans" w:eastAsia="Yu Mincho" w:hAnsi="Gill Sans" w:cs="Gill Sans"/>
          <w:u w:val="single"/>
        </w:rPr>
        <w:t>Production of Monoclonal Antibodies:</w:t>
      </w:r>
    </w:p>
    <w:p w14:paraId="7C243496" w14:textId="214F7026" w:rsidR="00CA78E1" w:rsidRPr="00A678D9" w:rsidRDefault="009779A9" w:rsidP="00CA78E1">
      <w:pPr>
        <w:rPr>
          <w:rFonts w:ascii="Gill Sans" w:eastAsia="Yu Mincho" w:hAnsi="Gill Sans" w:cs="Gill Sans"/>
          <w:u w:val="single"/>
        </w:rPr>
      </w:pPr>
      <w:r>
        <w:rPr>
          <w:rFonts w:ascii="Gill Sans" w:eastAsia="Yu Mincho" w:hAnsi="Gill Sans" w:cs="Gill Sans"/>
        </w:rPr>
        <w:t xml:space="preserve">   </w:t>
      </w:r>
      <w:r w:rsidR="00CA78E1" w:rsidRPr="00A678D9">
        <w:rPr>
          <w:rFonts w:ascii="Gill Sans" w:eastAsia="Yu Mincho" w:hAnsi="Gill Sans" w:cs="Gill Sans"/>
        </w:rPr>
        <w:t xml:space="preserve">Monoclonal antibodies were initially produced by Milstein and Koehler in 1975. The production of these monoclonal antibodies was done by injecting an antigen into a </w:t>
      </w:r>
      <w:r w:rsidR="00CA78E1" w:rsidRPr="00A678D9">
        <w:rPr>
          <w:rFonts w:ascii="Gill Sans" w:eastAsia="Yu Mincho" w:hAnsi="Gill Sans" w:cs="Gill Sans"/>
        </w:rPr>
        <w:lastRenderedPageBreak/>
        <w:t>mouse and then by extracting an antibody producing spleen cell from the mouse and fusing it with with a myelo</w:t>
      </w:r>
      <w:r w:rsidR="00C0052A">
        <w:rPr>
          <w:rFonts w:ascii="Gill Sans" w:eastAsia="Yu Mincho" w:hAnsi="Gill Sans" w:cs="Gill Sans"/>
        </w:rPr>
        <w:t>ma cell</w:t>
      </w:r>
      <w:r w:rsidR="00CA78E1" w:rsidRPr="00A678D9">
        <w:rPr>
          <w:rFonts w:ascii="Gill Sans" w:eastAsia="Yu Mincho" w:hAnsi="Gill Sans" w:cs="Gill Sans"/>
        </w:rPr>
        <w:t>, to produce a hybridoma. A hybridoma has the rapid cell division ability of the the myeloma cell to produce a large number of clones, as well as the antibody secreting function of the spleen cell, therefore meaning many monoclonal antibodies can be produced from one cell</w:t>
      </w:r>
      <w:r w:rsidR="002C1DF2">
        <w:rPr>
          <w:rFonts w:ascii="Gill Sans" w:eastAsia="Yu Mincho" w:hAnsi="Gill Sans" w:cs="Gill Sans"/>
        </w:rPr>
        <w:t xml:space="preserve"> line.</w:t>
      </w:r>
      <w:r w:rsidR="00B8260D" w:rsidRPr="00A678D9">
        <w:rPr>
          <w:rFonts w:ascii="Gill Sans" w:eastAsia="Yu Mincho" w:hAnsi="Gill Sans" w:cs="Gill Sans"/>
          <w:vertAlign w:val="subscript"/>
        </w:rPr>
        <w:t>5</w:t>
      </w:r>
    </w:p>
    <w:p w14:paraId="36DE481B" w14:textId="4222B068" w:rsidR="00CA78E1" w:rsidRPr="00A678D9" w:rsidRDefault="005A4212" w:rsidP="00CA78E1">
      <w:pPr>
        <w:rPr>
          <w:rFonts w:ascii="Gill Sans" w:eastAsia="Yu Mincho" w:hAnsi="Gill Sans" w:cs="Gill Sans"/>
        </w:rPr>
      </w:pPr>
      <w:r>
        <w:rPr>
          <w:rFonts w:ascii="Gill Sans" w:eastAsia="Yu Mincho" w:hAnsi="Gill Sans" w:cs="Gill Sans"/>
        </w:rPr>
        <w:t xml:space="preserve">  </w:t>
      </w:r>
      <w:r w:rsidR="009779A9">
        <w:rPr>
          <w:rFonts w:ascii="Gill Sans" w:eastAsia="Yu Mincho" w:hAnsi="Gill Sans" w:cs="Gill Sans"/>
        </w:rPr>
        <w:t xml:space="preserve"> </w:t>
      </w:r>
      <w:r w:rsidR="00CA78E1" w:rsidRPr="00A678D9">
        <w:rPr>
          <w:rFonts w:ascii="Gill Sans" w:eastAsia="Yu Mincho" w:hAnsi="Gill Sans" w:cs="Gill Sans"/>
        </w:rPr>
        <w:t>However, monoclonal antibodies derived by hybridoma technology have a very short half life as they are murine antibodies and therefore have high im</w:t>
      </w:r>
      <w:r w:rsidR="00046FDF" w:rsidRPr="00A678D9">
        <w:rPr>
          <w:rFonts w:ascii="Gill Sans" w:eastAsia="Yu Mincho" w:hAnsi="Gill Sans" w:cs="Gill Sans"/>
        </w:rPr>
        <w:t>munogenicity in the human body.</w:t>
      </w:r>
      <w:r w:rsidR="00046FDF" w:rsidRPr="00A678D9">
        <w:rPr>
          <w:rFonts w:ascii="Gill Sans" w:eastAsia="Yu Mincho" w:hAnsi="Gill Sans" w:cs="Gill Sans"/>
          <w:vertAlign w:val="subscript"/>
        </w:rPr>
        <w:t>6</w:t>
      </w:r>
      <w:r w:rsidR="00725359">
        <w:rPr>
          <w:rFonts w:ascii="Gill Sans" w:eastAsia="Yu Mincho" w:hAnsi="Gill Sans" w:cs="Gill Sans"/>
          <w:vertAlign w:val="subscript"/>
        </w:rPr>
        <w:t xml:space="preserve"> </w:t>
      </w:r>
      <w:r w:rsidR="00725359">
        <w:rPr>
          <w:rFonts w:ascii="Gill Sans" w:eastAsia="Yu Mincho" w:hAnsi="Gill Sans" w:cs="Gill Sans"/>
        </w:rPr>
        <w:t>This means they</w:t>
      </w:r>
      <w:r w:rsidR="00725359" w:rsidRPr="00A678D9">
        <w:rPr>
          <w:rFonts w:ascii="Gill Sans" w:eastAsia="Yu Mincho" w:hAnsi="Gill Sans" w:cs="Gill Sans"/>
        </w:rPr>
        <w:t xml:space="preserve"> are often unable to trigger effector functions as they do not last long enough in the body</w:t>
      </w:r>
      <w:r w:rsidR="00725359">
        <w:rPr>
          <w:rFonts w:ascii="Gill Sans" w:eastAsia="Yu Mincho" w:hAnsi="Gill Sans" w:cs="Gill Sans"/>
        </w:rPr>
        <w:t>.</w:t>
      </w:r>
      <w:r w:rsidR="00725359" w:rsidRPr="00A678D9">
        <w:rPr>
          <w:rFonts w:ascii="Gill Sans" w:eastAsia="Yu Mincho" w:hAnsi="Gill Sans" w:cs="Gill Sans"/>
        </w:rPr>
        <w:t xml:space="preserve"> </w:t>
      </w:r>
      <w:r w:rsidR="00725359">
        <w:rPr>
          <w:rFonts w:ascii="Gill Sans" w:eastAsia="Yu Mincho" w:hAnsi="Gill Sans" w:cs="Gill Sans"/>
        </w:rPr>
        <w:t>H</w:t>
      </w:r>
      <w:r w:rsidR="00CA78E1" w:rsidRPr="00A678D9">
        <w:rPr>
          <w:rFonts w:ascii="Gill Sans" w:eastAsia="Yu Mincho" w:hAnsi="Gill Sans" w:cs="Gill Sans"/>
        </w:rPr>
        <w:t>owever,</w:t>
      </w:r>
      <w:r w:rsidR="005C79D0">
        <w:rPr>
          <w:rFonts w:ascii="Gill Sans" w:eastAsia="Yu Mincho" w:hAnsi="Gill Sans" w:cs="Gill Sans"/>
        </w:rPr>
        <w:t xml:space="preserve"> this problem </w:t>
      </w:r>
      <w:r w:rsidR="00CA78E1" w:rsidRPr="00A678D9">
        <w:rPr>
          <w:rFonts w:ascii="Gill Sans" w:eastAsia="Yu Mincho" w:hAnsi="Gill Sans" w:cs="Gill Sans"/>
        </w:rPr>
        <w:t xml:space="preserve">can be reduced by humanising the antibodies. Initially, they were modified into chimeric antibodies which have the constant regions of a human antibody, but the variable regions of a murine antibody. Later, even less immunogenic antibodies were created, </w:t>
      </w:r>
      <w:r w:rsidR="005C79D0">
        <w:rPr>
          <w:rFonts w:ascii="Gill Sans" w:eastAsia="Yu Mincho" w:hAnsi="Gill Sans" w:cs="Gill Sans"/>
        </w:rPr>
        <w:t xml:space="preserve">called humanised antibodies, </w:t>
      </w:r>
      <w:r w:rsidR="00CA78E1" w:rsidRPr="00A678D9">
        <w:rPr>
          <w:rFonts w:ascii="Gill Sans" w:eastAsia="Yu Mincho" w:hAnsi="Gill Sans" w:cs="Gill Sans"/>
        </w:rPr>
        <w:t>with only the complementarity determining regions from the murine antibody being combined with the framework of the human variabl</w:t>
      </w:r>
      <w:r w:rsidR="00046FDF" w:rsidRPr="00A678D9">
        <w:rPr>
          <w:rFonts w:ascii="Gill Sans" w:eastAsia="Yu Mincho" w:hAnsi="Gill Sans" w:cs="Gill Sans"/>
        </w:rPr>
        <w:t>e and constant regions.</w:t>
      </w:r>
      <w:r w:rsidR="00046FDF" w:rsidRPr="00A678D9">
        <w:rPr>
          <w:rFonts w:ascii="Gill Sans" w:eastAsia="Yu Mincho" w:hAnsi="Gill Sans" w:cs="Gill Sans"/>
          <w:vertAlign w:val="subscript"/>
        </w:rPr>
        <w:t xml:space="preserve">7 </w:t>
      </w:r>
      <w:r w:rsidR="00CA78E1" w:rsidRPr="00A678D9">
        <w:rPr>
          <w:rFonts w:ascii="Gill Sans" w:eastAsia="Yu Mincho" w:hAnsi="Gill Sans" w:cs="Gill Sans"/>
        </w:rPr>
        <w:t>Fully human monoclonal antibodies can</w:t>
      </w:r>
      <w:r w:rsidR="00D37821">
        <w:rPr>
          <w:rFonts w:ascii="Gill Sans" w:eastAsia="Yu Mincho" w:hAnsi="Gill Sans" w:cs="Gill Sans"/>
        </w:rPr>
        <w:t xml:space="preserve"> also</w:t>
      </w:r>
      <w:r w:rsidR="00CA78E1" w:rsidRPr="00A678D9">
        <w:rPr>
          <w:rFonts w:ascii="Gill Sans" w:eastAsia="Yu Mincho" w:hAnsi="Gill Sans" w:cs="Gill Sans"/>
        </w:rPr>
        <w:t xml:space="preserve"> be made rather than murine ones using hybridoma technology, via the use of transgenic mice to produce human antibodies</w:t>
      </w:r>
      <w:r w:rsidR="00EA35B2">
        <w:rPr>
          <w:rFonts w:ascii="Gill Sans" w:eastAsia="Yu Mincho" w:hAnsi="Gill Sans" w:cs="Gill Sans"/>
        </w:rPr>
        <w:t>, hence minimising immunogenicity</w:t>
      </w:r>
      <w:r w:rsidR="00CA78E1" w:rsidRPr="00A678D9">
        <w:rPr>
          <w:rFonts w:ascii="Gill Sans" w:eastAsia="Yu Mincho" w:hAnsi="Gill Sans" w:cs="Gill Sans"/>
        </w:rPr>
        <w:t>.</w:t>
      </w:r>
      <w:r w:rsidR="00532B13" w:rsidRPr="00A678D9">
        <w:rPr>
          <w:rFonts w:ascii="Gill Sans" w:eastAsia="Yu Mincho" w:hAnsi="Gill Sans" w:cs="Gill Sans"/>
          <w:vertAlign w:val="subscript"/>
        </w:rPr>
        <w:t>8</w:t>
      </w:r>
      <w:r w:rsidR="00CA78E1" w:rsidRPr="00A678D9">
        <w:rPr>
          <w:rFonts w:ascii="Gill Sans" w:eastAsia="Yu Mincho" w:hAnsi="Gill Sans" w:cs="Gill Sans"/>
        </w:rPr>
        <w:t xml:space="preserve"> However, the use of transgenic animals may be considered unethical and can be expensive.</w:t>
      </w:r>
    </w:p>
    <w:p w14:paraId="1559DB77" w14:textId="6E0F06F7" w:rsidR="00532B13" w:rsidRPr="00A678D9" w:rsidRDefault="005A4212" w:rsidP="00CA78E1">
      <w:pPr>
        <w:rPr>
          <w:rFonts w:ascii="Gill Sans" w:eastAsia="Yu Mincho" w:hAnsi="Gill Sans" w:cs="Gill Sans"/>
          <w:vertAlign w:val="subscript"/>
        </w:rPr>
      </w:pPr>
      <w:r>
        <w:rPr>
          <w:rFonts w:ascii="Gill Sans" w:eastAsia="Yu Mincho" w:hAnsi="Gill Sans" w:cs="Gill Sans"/>
        </w:rPr>
        <w:t xml:space="preserve">  </w:t>
      </w:r>
      <w:r w:rsidR="00CA78E1" w:rsidRPr="00A678D9">
        <w:rPr>
          <w:rFonts w:ascii="Gill Sans" w:eastAsia="Yu Mincho" w:hAnsi="Gill Sans" w:cs="Gill Sans"/>
        </w:rPr>
        <w:t>More recently, a new way to produce monoclonal antibodies has been developed due to advancements in genetic engineering, by display methods, predominantly phage display. This method allows not only full antibodies to be produced but also fragments of antibodies to be produced. The genes for the antibody or part of the antibody are spliced into the protein coat genes of the bacteriophage, a virus, so that the desired protein is displayed on the surface of the phage. A library of these antibody presenting phages can be built up, each one with slightly different</w:t>
      </w:r>
      <w:r w:rsidR="00521F5E">
        <w:rPr>
          <w:rFonts w:ascii="Gill Sans" w:eastAsia="Yu Mincho" w:hAnsi="Gill Sans" w:cs="Gill Sans"/>
        </w:rPr>
        <w:t xml:space="preserve"> amino acid sequences. The </w:t>
      </w:r>
      <w:r w:rsidR="00CA78E1" w:rsidRPr="00A678D9">
        <w:rPr>
          <w:rFonts w:ascii="Gill Sans" w:eastAsia="Yu Mincho" w:hAnsi="Gill Sans" w:cs="Gill Sans"/>
        </w:rPr>
        <w:t>antibody phage</w:t>
      </w:r>
      <w:r w:rsidR="00521F5E">
        <w:rPr>
          <w:rFonts w:ascii="Gill Sans" w:eastAsia="Yu Mincho" w:hAnsi="Gill Sans" w:cs="Gill Sans"/>
        </w:rPr>
        <w:t xml:space="preserve"> with the greatest affinity</w:t>
      </w:r>
      <w:r w:rsidR="00CA78E1" w:rsidRPr="00A678D9">
        <w:rPr>
          <w:rFonts w:ascii="Gill Sans" w:eastAsia="Yu Mincho" w:hAnsi="Gill Sans" w:cs="Gill Sans"/>
        </w:rPr>
        <w:t xml:space="preserve"> for a particular antigen is then selected and uses a bacteria as a host, which causes the virus to replicate. The antibody genes can then be ext</w:t>
      </w:r>
      <w:r w:rsidR="004B54D0" w:rsidRPr="00A678D9">
        <w:rPr>
          <w:rFonts w:ascii="Gill Sans" w:eastAsia="Yu Mincho" w:hAnsi="Gill Sans" w:cs="Gill Sans"/>
        </w:rPr>
        <w:t>racted from the phage and used</w:t>
      </w:r>
      <w:r w:rsidR="009E7497">
        <w:rPr>
          <w:rFonts w:ascii="Gill Sans" w:eastAsia="Yu Mincho" w:hAnsi="Gill Sans" w:cs="Gill Sans"/>
        </w:rPr>
        <w:t xml:space="preserve"> to make many genetically identical antibodies</w:t>
      </w:r>
      <w:r w:rsidR="004B54D0" w:rsidRPr="00A678D9">
        <w:rPr>
          <w:rFonts w:ascii="Gill Sans" w:eastAsia="Yu Mincho" w:hAnsi="Gill Sans" w:cs="Gill Sans"/>
        </w:rPr>
        <w:t>.</w:t>
      </w:r>
      <w:r w:rsidR="00544B4B" w:rsidRPr="00A678D9">
        <w:rPr>
          <w:rFonts w:ascii="Gill Sans" w:eastAsia="Yu Mincho" w:hAnsi="Gill Sans" w:cs="Gill Sans"/>
          <w:vertAlign w:val="subscript"/>
        </w:rPr>
        <w:t>9</w:t>
      </w:r>
      <w:r w:rsidR="003B2FEC" w:rsidRPr="00A678D9">
        <w:rPr>
          <w:rFonts w:ascii="Gill Sans" w:eastAsia="Yu Mincho" w:hAnsi="Gill Sans" w:cs="Gill Sans"/>
          <w:vertAlign w:val="subscript"/>
        </w:rPr>
        <w:t>,10,11</w:t>
      </w:r>
    </w:p>
    <w:p w14:paraId="58EA1701" w14:textId="5D950835" w:rsidR="00CA78E1" w:rsidRPr="00A678D9" w:rsidRDefault="005A4212" w:rsidP="00CA78E1">
      <w:pPr>
        <w:rPr>
          <w:rFonts w:ascii="Gill Sans" w:eastAsia="Yu Mincho" w:hAnsi="Gill Sans" w:cs="Gill Sans"/>
          <w:vertAlign w:val="subscript"/>
        </w:rPr>
      </w:pPr>
      <w:r>
        <w:rPr>
          <w:rFonts w:ascii="Gill Sans" w:eastAsia="Yu Mincho" w:hAnsi="Gill Sans" w:cs="Gill Sans"/>
        </w:rPr>
        <w:t xml:space="preserve">  </w:t>
      </w:r>
      <w:r w:rsidR="009779A9">
        <w:rPr>
          <w:rFonts w:ascii="Gill Sans" w:eastAsia="Yu Mincho" w:hAnsi="Gill Sans" w:cs="Gill Sans"/>
        </w:rPr>
        <w:t xml:space="preserve"> </w:t>
      </w:r>
      <w:r w:rsidR="00CA78E1" w:rsidRPr="00A678D9">
        <w:rPr>
          <w:rFonts w:ascii="Gill Sans" w:eastAsia="Yu Mincho" w:hAnsi="Gill Sans" w:cs="Gill Sans"/>
        </w:rPr>
        <w:t>Phage display technology does have difficulties, it is hard to e</w:t>
      </w:r>
      <w:r w:rsidR="00D62005" w:rsidRPr="00A678D9">
        <w:rPr>
          <w:rFonts w:ascii="Gill Sans" w:eastAsia="Yu Mincho" w:hAnsi="Gill Sans" w:cs="Gill Sans"/>
        </w:rPr>
        <w:t>xpress whole human antibodies in the</w:t>
      </w:r>
      <w:r w:rsidR="007061F4" w:rsidRPr="00A678D9">
        <w:rPr>
          <w:rFonts w:ascii="Gill Sans" w:eastAsia="Yu Mincho" w:hAnsi="Gill Sans" w:cs="Gill Sans"/>
        </w:rPr>
        <w:t xml:space="preserve"> phage as</w:t>
      </w:r>
      <w:r w:rsidR="00DA144C" w:rsidRPr="00A678D9">
        <w:rPr>
          <w:rFonts w:ascii="Gill Sans" w:eastAsia="Yu Mincho" w:hAnsi="Gill Sans" w:cs="Gill Sans"/>
        </w:rPr>
        <w:t xml:space="preserve"> </w:t>
      </w:r>
      <w:r w:rsidR="008B2920" w:rsidRPr="00A678D9">
        <w:rPr>
          <w:rFonts w:ascii="Gill Sans" w:eastAsia="Yu Mincho" w:hAnsi="Gill Sans" w:cs="Gill Sans"/>
        </w:rPr>
        <w:t xml:space="preserve">the antibodies produced </w:t>
      </w:r>
      <w:r w:rsidR="00DA144C" w:rsidRPr="00A678D9">
        <w:rPr>
          <w:rFonts w:ascii="Gill Sans" w:eastAsia="Yu Mincho" w:hAnsi="Gill Sans" w:cs="Gill Sans"/>
        </w:rPr>
        <w:t>may not develop the correct complex folding in the polypeptide chain</w:t>
      </w:r>
      <w:r w:rsidR="00CA78E1" w:rsidRPr="00A678D9">
        <w:rPr>
          <w:rFonts w:ascii="Gill Sans" w:eastAsia="Yu Mincho" w:hAnsi="Gill Sans" w:cs="Gill Sans"/>
        </w:rPr>
        <w:t>. Therefore, most approved whole antibodies for commercial use are still made by hybridoma technology</w:t>
      </w:r>
      <w:r w:rsidR="00B97A7E" w:rsidRPr="00A678D9">
        <w:rPr>
          <w:rFonts w:ascii="Gill Sans" w:eastAsia="Yu Mincho" w:hAnsi="Gill Sans" w:cs="Gill Sans"/>
        </w:rPr>
        <w:t>.</w:t>
      </w:r>
      <w:r w:rsidR="00B97A7E" w:rsidRPr="00A678D9">
        <w:rPr>
          <w:rFonts w:ascii="Gill Sans" w:eastAsia="Yu Mincho" w:hAnsi="Gill Sans" w:cs="Gill Sans"/>
          <w:vertAlign w:val="subscript"/>
        </w:rPr>
        <w:t>8</w:t>
      </w:r>
      <w:r w:rsidR="00CA78E1" w:rsidRPr="00A678D9">
        <w:rPr>
          <w:rFonts w:ascii="Gill Sans" w:eastAsia="Yu Mincho" w:hAnsi="Gill Sans" w:cs="Gill Sans"/>
        </w:rPr>
        <w:t xml:space="preserve"> The antibodies produced are also not glycosylated</w:t>
      </w:r>
      <w:r w:rsidR="00713C06" w:rsidRPr="00A678D9">
        <w:rPr>
          <w:rFonts w:ascii="Gill Sans" w:eastAsia="Yu Mincho" w:hAnsi="Gill Sans" w:cs="Gill Sans"/>
        </w:rPr>
        <w:t xml:space="preserve"> as the phage lack all the enzymes required for glycosylation, </w:t>
      </w:r>
      <w:r w:rsidR="00CA78E1" w:rsidRPr="00A678D9">
        <w:rPr>
          <w:rFonts w:ascii="Gill Sans" w:eastAsia="Yu Mincho" w:hAnsi="Gill Sans" w:cs="Gill Sans"/>
        </w:rPr>
        <w:t xml:space="preserve">meaning they bind much less easily to Fc receptors on immune cells and the complements so can not activate effector functions. This means antibodies produced by phage display are more likely to be used for targeting in therapeutics as opposed to acting directly, or </w:t>
      </w:r>
      <w:r w:rsidR="008B2920" w:rsidRPr="00A678D9">
        <w:rPr>
          <w:rFonts w:ascii="Gill Sans" w:eastAsia="Yu Mincho" w:hAnsi="Gill Sans" w:cs="Gill Sans"/>
        </w:rPr>
        <w:t>will be fragments of antibodies which do not have glycosylation sites and which have less complex folding.</w:t>
      </w:r>
      <w:r w:rsidR="007D6259" w:rsidRPr="00A678D9">
        <w:rPr>
          <w:rFonts w:ascii="Gill Sans" w:eastAsia="Yu Mincho" w:hAnsi="Gill Sans" w:cs="Gill Sans"/>
          <w:vertAlign w:val="subscript"/>
        </w:rPr>
        <w:t>12</w:t>
      </w:r>
    </w:p>
    <w:p w14:paraId="27815A61" w14:textId="77777777" w:rsidR="00CA78E1" w:rsidRPr="00A678D9" w:rsidRDefault="00CA78E1" w:rsidP="00CA78E1">
      <w:pPr>
        <w:rPr>
          <w:rFonts w:ascii="Gill Sans" w:eastAsia="Yu Mincho" w:hAnsi="Gill Sans" w:cs="Gill Sans"/>
        </w:rPr>
      </w:pPr>
    </w:p>
    <w:p w14:paraId="2D7FFFE8" w14:textId="77777777" w:rsidR="00CA78E1" w:rsidRPr="00A678D9" w:rsidRDefault="00CA78E1" w:rsidP="00CA78E1">
      <w:pPr>
        <w:rPr>
          <w:rFonts w:ascii="Gill Sans" w:eastAsia="Yu Mincho" w:hAnsi="Gill Sans" w:cs="Gill Sans"/>
          <w:u w:val="single"/>
        </w:rPr>
      </w:pPr>
      <w:r w:rsidRPr="00A678D9">
        <w:rPr>
          <w:rFonts w:ascii="Gill Sans" w:eastAsia="Yu Mincho" w:hAnsi="Gill Sans" w:cs="Gill Sans"/>
          <w:u w:val="single"/>
        </w:rPr>
        <w:t>Modifying monoclonal antibodies- altering the Fc region:</w:t>
      </w:r>
    </w:p>
    <w:p w14:paraId="04386F19" w14:textId="3F16C350" w:rsidR="00CA78E1" w:rsidRPr="00A678D9" w:rsidRDefault="005A4212" w:rsidP="00CA78E1">
      <w:pPr>
        <w:rPr>
          <w:rFonts w:ascii="Gill Sans" w:eastAsia="Yu Mincho" w:hAnsi="Gill Sans" w:cs="Gill Sans"/>
        </w:rPr>
      </w:pPr>
      <w:r>
        <w:rPr>
          <w:rFonts w:ascii="Gill Sans" w:eastAsia="Yu Mincho" w:hAnsi="Gill Sans" w:cs="Gill Sans"/>
        </w:rPr>
        <w:t xml:space="preserve">  </w:t>
      </w:r>
      <w:r w:rsidR="009779A9">
        <w:rPr>
          <w:rFonts w:ascii="Gill Sans" w:eastAsia="Yu Mincho" w:hAnsi="Gill Sans" w:cs="Gill Sans"/>
        </w:rPr>
        <w:t xml:space="preserve"> </w:t>
      </w:r>
      <w:r w:rsidR="00CA78E1" w:rsidRPr="00A678D9">
        <w:rPr>
          <w:rFonts w:ascii="Gill Sans" w:eastAsia="Yu Mincho" w:hAnsi="Gill Sans" w:cs="Gill Sans"/>
        </w:rPr>
        <w:t xml:space="preserve">Although not involved in binding to the antigen, the Fc significantly impacts the effector functions as it is responsible for binding to Fc receptors on </w:t>
      </w:r>
      <w:r w:rsidR="009E7017" w:rsidRPr="00A678D9">
        <w:rPr>
          <w:rFonts w:ascii="Gill Sans" w:eastAsia="Yu Mincho" w:hAnsi="Gill Sans" w:cs="Gill Sans"/>
        </w:rPr>
        <w:t xml:space="preserve">effector cells </w:t>
      </w:r>
      <w:r w:rsidR="00CA78E1" w:rsidRPr="00A678D9">
        <w:rPr>
          <w:rFonts w:ascii="Gill Sans" w:eastAsia="Yu Mincho" w:hAnsi="Gill Sans" w:cs="Gill Sans"/>
        </w:rPr>
        <w:t>and the complement. In antibodies produced by hybridomas, the oligosaccharide at the glycosylation sites can be changed to improve the binding between the antibody and the Fc receptor, or can be removed to reduce binding with the Fc receptor when not required if they are used as targeting therapeutic agents, such as antibody-drug conjugates, which work without the nee</w:t>
      </w:r>
      <w:r w:rsidR="00AB0F9D" w:rsidRPr="00A678D9">
        <w:rPr>
          <w:rFonts w:ascii="Gill Sans" w:eastAsia="Yu Mincho" w:hAnsi="Gill Sans" w:cs="Gill Sans"/>
        </w:rPr>
        <w:t>d of effector functions</w:t>
      </w:r>
      <w:r w:rsidR="00F009FE" w:rsidRPr="00A678D9">
        <w:rPr>
          <w:rFonts w:ascii="Gill Sans" w:eastAsia="Yu Mincho" w:hAnsi="Gill Sans" w:cs="Gill Sans"/>
        </w:rPr>
        <w:t xml:space="preserve">. </w:t>
      </w:r>
      <w:r w:rsidR="00CA78E1" w:rsidRPr="00A678D9">
        <w:rPr>
          <w:rFonts w:ascii="Gill Sans" w:eastAsia="Yu Mincho" w:hAnsi="Gill Sans" w:cs="Gill Sans"/>
        </w:rPr>
        <w:t>In human IgGs, an oligosaccharide is attached to the asparagine residue, which is 297 along the amino acid sequence</w:t>
      </w:r>
      <w:r w:rsidR="00F23810" w:rsidRPr="00A678D9">
        <w:rPr>
          <w:rFonts w:ascii="Gill Sans" w:eastAsia="Yu Mincho" w:hAnsi="Gill Sans" w:cs="Gill Sans"/>
          <w:vertAlign w:val="subscript"/>
        </w:rPr>
        <w:t>1</w:t>
      </w:r>
      <w:r w:rsidR="001D1B7E" w:rsidRPr="00A678D9">
        <w:rPr>
          <w:rFonts w:ascii="Gill Sans" w:eastAsia="Yu Mincho" w:hAnsi="Gill Sans" w:cs="Gill Sans"/>
          <w:vertAlign w:val="subscript"/>
        </w:rPr>
        <w:t>3</w:t>
      </w:r>
      <w:r w:rsidR="00A3592D">
        <w:rPr>
          <w:rFonts w:ascii="Gill Sans" w:eastAsia="Yu Mincho" w:hAnsi="Gill Sans" w:cs="Gill Sans"/>
        </w:rPr>
        <w:t xml:space="preserve">, on </w:t>
      </w:r>
      <w:r w:rsidR="00CA78E1" w:rsidRPr="00A678D9">
        <w:rPr>
          <w:rFonts w:ascii="Gill Sans" w:eastAsia="Yu Mincho" w:hAnsi="Gill Sans" w:cs="Gill Sans"/>
        </w:rPr>
        <w:t>each heavy chain by a glycosidic bond t</w:t>
      </w:r>
      <w:r w:rsidR="009323C9">
        <w:rPr>
          <w:rFonts w:ascii="Gill Sans" w:eastAsia="Yu Mincho" w:hAnsi="Gill Sans" w:cs="Gill Sans"/>
        </w:rPr>
        <w:t xml:space="preserve">o acetylglucosamine. </w:t>
      </w:r>
      <w:r w:rsidR="009323C9">
        <w:rPr>
          <w:rFonts w:ascii="Gill Sans" w:eastAsia="Yu Mincho" w:hAnsi="Gill Sans" w:cs="Gill Sans"/>
        </w:rPr>
        <w:lastRenderedPageBreak/>
        <w:t>This one can be</w:t>
      </w:r>
      <w:r w:rsidR="00CA78E1" w:rsidRPr="00A678D9">
        <w:rPr>
          <w:rFonts w:ascii="Gill Sans" w:eastAsia="Yu Mincho" w:hAnsi="Gill Sans" w:cs="Gill Sans"/>
        </w:rPr>
        <w:t xml:space="preserve"> hydrolysed </w:t>
      </w:r>
      <w:r w:rsidR="00E82E4B" w:rsidRPr="00A678D9">
        <w:rPr>
          <w:rFonts w:ascii="Gill Sans" w:eastAsia="Yu Mincho" w:hAnsi="Gill Sans" w:cs="Gill Sans"/>
        </w:rPr>
        <w:t>b</w:t>
      </w:r>
      <w:r w:rsidR="00A45912" w:rsidRPr="00A678D9">
        <w:rPr>
          <w:rFonts w:ascii="Gill Sans" w:eastAsia="Yu Mincho" w:hAnsi="Gill Sans" w:cs="Gill Sans"/>
        </w:rPr>
        <w:t>y</w:t>
      </w:r>
      <w:r w:rsidR="00102718" w:rsidRPr="00A678D9">
        <w:rPr>
          <w:rFonts w:ascii="Gill Sans" w:eastAsia="Yu Mincho" w:hAnsi="Gill Sans" w:cs="Gill Sans"/>
        </w:rPr>
        <w:t xml:space="preserve"> glycosidases </w:t>
      </w:r>
      <w:r w:rsidR="00CA78E1" w:rsidRPr="00A678D9">
        <w:rPr>
          <w:rFonts w:ascii="Gill Sans" w:eastAsia="Yu Mincho" w:hAnsi="Gill Sans" w:cs="Gill Sans"/>
        </w:rPr>
        <w:t>to remove the oligos</w:t>
      </w:r>
      <w:r w:rsidR="0003625A" w:rsidRPr="00A678D9">
        <w:rPr>
          <w:rFonts w:ascii="Gill Sans" w:eastAsia="Yu Mincho" w:hAnsi="Gill Sans" w:cs="Gill Sans"/>
        </w:rPr>
        <w:t>accharide from each heavy chain</w:t>
      </w:r>
      <w:r w:rsidR="0003625A" w:rsidRPr="00A678D9">
        <w:rPr>
          <w:rFonts w:ascii="Gill Sans" w:eastAsia="Yu Mincho" w:hAnsi="Gill Sans" w:cs="Gill Sans"/>
          <w:vertAlign w:val="subscript"/>
        </w:rPr>
        <w:t>14</w:t>
      </w:r>
      <w:r w:rsidR="0003625A" w:rsidRPr="00A678D9">
        <w:rPr>
          <w:rFonts w:ascii="Gill Sans" w:eastAsia="Yu Mincho" w:hAnsi="Gill Sans" w:cs="Gill Sans"/>
        </w:rPr>
        <w:t>.</w:t>
      </w:r>
      <w:r w:rsidR="00CA78E1" w:rsidRPr="00A678D9">
        <w:rPr>
          <w:rFonts w:ascii="Gill Sans" w:eastAsia="Yu Mincho" w:hAnsi="Gill Sans" w:cs="Gill Sans"/>
        </w:rPr>
        <w:t>The antibody can then be left like this or another oligosaccharide can be joined to the asparagine residue, depending on the use of the antibody. In antibodies produced by phage display which are not glyco</w:t>
      </w:r>
      <w:r w:rsidR="00B46BB3" w:rsidRPr="00A678D9">
        <w:rPr>
          <w:rFonts w:ascii="Gill Sans" w:eastAsia="Yu Mincho" w:hAnsi="Gill Sans" w:cs="Gill Sans"/>
        </w:rPr>
        <w:t>s</w:t>
      </w:r>
      <w:r w:rsidR="00CA78E1" w:rsidRPr="00A678D9">
        <w:rPr>
          <w:rFonts w:ascii="Gill Sans" w:eastAsia="Yu Mincho" w:hAnsi="Gill Sans" w:cs="Gill Sans"/>
        </w:rPr>
        <w:t>ylated, an oligosaccharide may be attached to the 297 asparagine residue if the antibody is being used as a direct agent in therapeutics.</w:t>
      </w:r>
    </w:p>
    <w:p w14:paraId="040AB42E" w14:textId="5074EB19" w:rsidR="00CA78E1" w:rsidRPr="00A678D9" w:rsidRDefault="00312042" w:rsidP="00CA78E1">
      <w:pPr>
        <w:rPr>
          <w:rFonts w:ascii="Gill Sans" w:eastAsia="Yu Mincho" w:hAnsi="Gill Sans" w:cs="Gill Sans"/>
        </w:rPr>
      </w:pPr>
      <w:r w:rsidRPr="00A678D9">
        <w:rPr>
          <w:rFonts w:ascii="Gill Sans" w:eastAsia="Yu Mincho" w:hAnsi="Gill Sans" w:cs="Gill Sans"/>
          <w:noProof/>
          <w:lang w:eastAsia="en-GB"/>
        </w:rPr>
        <w:drawing>
          <wp:anchor distT="0" distB="0" distL="114300" distR="114300" simplePos="0" relativeHeight="251660288" behindDoc="0" locked="0" layoutInCell="1" allowOverlap="1" wp14:anchorId="40BB68BA" wp14:editId="4C62E99D">
            <wp:simplePos x="0" y="0"/>
            <wp:positionH relativeFrom="column">
              <wp:posOffset>-266700</wp:posOffset>
            </wp:positionH>
            <wp:positionV relativeFrom="paragraph">
              <wp:posOffset>215900</wp:posOffset>
            </wp:positionV>
            <wp:extent cx="4481830" cy="1076960"/>
            <wp:effectExtent l="0" t="0" r="0" b="0"/>
            <wp:wrapTight wrapText="bothSides">
              <wp:wrapPolygon edited="0">
                <wp:start x="0" y="0"/>
                <wp:lineTo x="0" y="20887"/>
                <wp:lineTo x="21422" y="20887"/>
                <wp:lineTo x="214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1830" cy="1076960"/>
                    </a:xfrm>
                    <a:prstGeom prst="rect">
                      <a:avLst/>
                    </a:prstGeom>
                  </pic:spPr>
                </pic:pic>
              </a:graphicData>
            </a:graphic>
            <wp14:sizeRelH relativeFrom="margin">
              <wp14:pctWidth>0</wp14:pctWidth>
            </wp14:sizeRelH>
            <wp14:sizeRelV relativeFrom="margin">
              <wp14:pctHeight>0</wp14:pctHeight>
            </wp14:sizeRelV>
          </wp:anchor>
        </w:drawing>
      </w:r>
    </w:p>
    <w:p w14:paraId="29AEEEA0" w14:textId="63951C4D" w:rsidR="00CA78E1" w:rsidRPr="00A678D9" w:rsidRDefault="00CA78E1" w:rsidP="00CA78E1">
      <w:pPr>
        <w:rPr>
          <w:rFonts w:ascii="Gill Sans" w:eastAsia="Yu Mincho" w:hAnsi="Gill Sans" w:cs="Gill Sans"/>
          <w:i/>
        </w:rPr>
      </w:pPr>
      <w:r w:rsidRPr="00A678D9">
        <w:rPr>
          <w:rFonts w:ascii="Gill Sans" w:eastAsia="Yu Mincho" w:hAnsi="Gill Sans" w:cs="Gill Sans"/>
          <w:i/>
        </w:rPr>
        <w:t>Figure 2- hydrolysis of a glycosidic bond between the asparagine residue and acetylglucosamine at the start of the oligosaccharide</w:t>
      </w:r>
      <w:r w:rsidR="0073194C">
        <w:rPr>
          <w:rFonts w:ascii="Gill Sans" w:eastAsia="Yu Mincho" w:hAnsi="Gill Sans" w:cs="Gill Sans"/>
          <w:i/>
        </w:rPr>
        <w:t xml:space="preserve"> on one side of the IgG.</w:t>
      </w:r>
    </w:p>
    <w:p w14:paraId="37054685" w14:textId="77C42D82" w:rsidR="00CA78E1" w:rsidRPr="00A678D9" w:rsidRDefault="00CA78E1" w:rsidP="00CA78E1">
      <w:pPr>
        <w:rPr>
          <w:rFonts w:ascii="Gill Sans" w:eastAsia="Yu Mincho" w:hAnsi="Gill Sans" w:cs="Gill Sans"/>
        </w:rPr>
      </w:pPr>
    </w:p>
    <w:p w14:paraId="606F205A" w14:textId="59210E88" w:rsidR="00CA78E1" w:rsidRPr="00A678D9" w:rsidRDefault="00CA78E1" w:rsidP="00CA78E1">
      <w:pPr>
        <w:rPr>
          <w:rFonts w:ascii="Gill Sans" w:eastAsia="Yu Mincho" w:hAnsi="Gill Sans" w:cs="Gill Sans"/>
          <w:u w:val="single"/>
        </w:rPr>
      </w:pPr>
      <w:r w:rsidRPr="00A678D9">
        <w:rPr>
          <w:rFonts w:ascii="Gill Sans" w:eastAsia="Yu Mincho" w:hAnsi="Gill Sans" w:cs="Gill Sans"/>
          <w:u w:val="single"/>
        </w:rPr>
        <w:t>Modifying monoclonal antibodies- antibody fragmentation:</w:t>
      </w:r>
    </w:p>
    <w:p w14:paraId="7DEF3C18" w14:textId="10F2D516" w:rsidR="00CA78E1" w:rsidRPr="00A678D9" w:rsidRDefault="005A4212" w:rsidP="00CA78E1">
      <w:pPr>
        <w:rPr>
          <w:rFonts w:ascii="Gill Sans" w:eastAsia="Yu Mincho" w:hAnsi="Gill Sans" w:cs="Gill Sans"/>
        </w:rPr>
      </w:pPr>
      <w:r>
        <w:rPr>
          <w:rFonts w:ascii="Gill Sans" w:eastAsia="Yu Mincho" w:hAnsi="Gill Sans" w:cs="Gill Sans"/>
        </w:rPr>
        <w:t xml:space="preserve">  </w:t>
      </w:r>
      <w:r w:rsidR="009779A9">
        <w:rPr>
          <w:rFonts w:ascii="Gill Sans" w:eastAsia="Yu Mincho" w:hAnsi="Gill Sans" w:cs="Gill Sans"/>
        </w:rPr>
        <w:t xml:space="preserve"> </w:t>
      </w:r>
      <w:r w:rsidR="006E5543" w:rsidRPr="00A678D9">
        <w:rPr>
          <w:rFonts w:ascii="Gill Sans" w:eastAsia="Yu Mincho" w:hAnsi="Gill Sans" w:cs="Gill Sans"/>
        </w:rPr>
        <w:t>I</w:t>
      </w:r>
      <w:r w:rsidR="00CA78E1" w:rsidRPr="00A678D9">
        <w:rPr>
          <w:rFonts w:ascii="Gill Sans" w:eastAsia="Yu Mincho" w:hAnsi="Gill Sans" w:cs="Gill Sans"/>
        </w:rPr>
        <w:t>n many situations, not a whole antibody, but only the variable regions are required</w:t>
      </w:r>
      <w:r w:rsidR="00E459B3" w:rsidRPr="00A678D9">
        <w:rPr>
          <w:rFonts w:ascii="Gill Sans" w:eastAsia="Yu Mincho" w:hAnsi="Gill Sans" w:cs="Gill Sans"/>
        </w:rPr>
        <w:t>. For example</w:t>
      </w:r>
      <w:r w:rsidR="00CC64F1" w:rsidRPr="00A678D9">
        <w:rPr>
          <w:rFonts w:ascii="Gill Sans" w:eastAsia="Yu Mincho" w:hAnsi="Gill Sans" w:cs="Gill Sans"/>
        </w:rPr>
        <w:t xml:space="preserve">: </w:t>
      </w:r>
      <w:r w:rsidR="00CA78E1" w:rsidRPr="00A678D9">
        <w:rPr>
          <w:rFonts w:ascii="Gill Sans" w:eastAsia="Yu Mincho" w:hAnsi="Gill Sans" w:cs="Gill Sans"/>
        </w:rPr>
        <w:t xml:space="preserve">when they are only needed to </w:t>
      </w:r>
      <w:r w:rsidR="004E2FC8" w:rsidRPr="00A678D9">
        <w:rPr>
          <w:rFonts w:ascii="Gill Sans" w:eastAsia="Yu Mincho" w:hAnsi="Gill Sans" w:cs="Gill Sans"/>
        </w:rPr>
        <w:t xml:space="preserve">be small in order to </w:t>
      </w:r>
      <w:r w:rsidR="00CA78E1" w:rsidRPr="00A678D9">
        <w:rPr>
          <w:rFonts w:ascii="Gill Sans" w:eastAsia="Yu Mincho" w:hAnsi="Gill Sans" w:cs="Gill Sans"/>
        </w:rPr>
        <w:t>block a signalling receptor on an antigen; to eliminate the non-specif</w:t>
      </w:r>
      <w:r w:rsidR="00CC64F1" w:rsidRPr="00A678D9">
        <w:rPr>
          <w:rFonts w:ascii="Gill Sans" w:eastAsia="Yu Mincho" w:hAnsi="Gill Sans" w:cs="Gill Sans"/>
        </w:rPr>
        <w:t xml:space="preserve">ic binding of the Fc region with Fc receptors </w:t>
      </w:r>
      <w:r w:rsidR="00CA78E1" w:rsidRPr="00A678D9">
        <w:rPr>
          <w:rFonts w:ascii="Gill Sans" w:eastAsia="Yu Mincho" w:hAnsi="Gill Sans" w:cs="Gill Sans"/>
        </w:rPr>
        <w:t>on cells; when a whole antibody is too large to reac</w:t>
      </w:r>
      <w:r w:rsidR="002E1AD8" w:rsidRPr="00A678D9">
        <w:rPr>
          <w:rFonts w:ascii="Gill Sans" w:eastAsia="Yu Mincho" w:hAnsi="Gill Sans" w:cs="Gill Sans"/>
        </w:rPr>
        <w:t>h the inside cells in a tumour</w:t>
      </w:r>
      <w:r w:rsidR="008E1499" w:rsidRPr="00A678D9">
        <w:rPr>
          <w:rFonts w:ascii="Gill Sans" w:eastAsia="Yu Mincho" w:hAnsi="Gill Sans" w:cs="Gill Sans"/>
          <w:vertAlign w:val="subscript"/>
        </w:rPr>
        <w:t>15</w:t>
      </w:r>
      <w:r w:rsidR="00AC1BB5" w:rsidRPr="00A678D9">
        <w:rPr>
          <w:rFonts w:ascii="Gill Sans" w:eastAsia="Yu Mincho" w:hAnsi="Gill Sans" w:cs="Gill Sans"/>
        </w:rPr>
        <w:t xml:space="preserve">, or </w:t>
      </w:r>
      <w:r w:rsidR="00CA78E1" w:rsidRPr="00A678D9">
        <w:rPr>
          <w:rFonts w:ascii="Gill Sans" w:eastAsia="Yu Mincho" w:hAnsi="Gill Sans" w:cs="Gill Sans"/>
        </w:rPr>
        <w:t>when the short half life of an an</w:t>
      </w:r>
      <w:r w:rsidR="00B51CD8">
        <w:rPr>
          <w:rFonts w:ascii="Gill Sans" w:eastAsia="Yu Mincho" w:hAnsi="Gill Sans" w:cs="Gill Sans"/>
        </w:rPr>
        <w:t xml:space="preserve">tibody fragment is desired- such as if </w:t>
      </w:r>
      <w:r w:rsidR="00CA78E1" w:rsidRPr="00A678D9">
        <w:rPr>
          <w:rFonts w:ascii="Gill Sans" w:eastAsia="Yu Mincho" w:hAnsi="Gill Sans" w:cs="Gill Sans"/>
        </w:rPr>
        <w:t xml:space="preserve">it has been joined to a </w:t>
      </w:r>
      <w:r w:rsidR="00DE0311" w:rsidRPr="00A678D9">
        <w:rPr>
          <w:rFonts w:ascii="Gill Sans" w:eastAsia="Yu Mincho" w:hAnsi="Gill Sans" w:cs="Gill Sans"/>
        </w:rPr>
        <w:t>radioactive isotope,</w:t>
      </w:r>
      <w:r w:rsidR="00CA78E1" w:rsidRPr="00A678D9">
        <w:rPr>
          <w:rFonts w:ascii="Gill Sans" w:eastAsia="Yu Mincho" w:hAnsi="Gill Sans" w:cs="Gill Sans"/>
        </w:rPr>
        <w:t xml:space="preserve"> to reduce radioactive exposure time for the person</w:t>
      </w:r>
      <w:r w:rsidR="008E1499" w:rsidRPr="00A678D9">
        <w:rPr>
          <w:rFonts w:ascii="Gill Sans" w:eastAsia="Yu Mincho" w:hAnsi="Gill Sans" w:cs="Gill Sans"/>
          <w:vertAlign w:val="subscript"/>
        </w:rPr>
        <w:t>16</w:t>
      </w:r>
      <w:r w:rsidR="00CA78E1" w:rsidRPr="00A678D9">
        <w:rPr>
          <w:rFonts w:ascii="Gill Sans" w:eastAsia="Yu Mincho" w:hAnsi="Gill Sans" w:cs="Gill Sans"/>
        </w:rPr>
        <w:t>. The antibody can be fragmented through the enzymatic method of proteolysis. The two main enzymes used are: papain and pepsin. Papain is used to separate the Fabs and the Fc in an IgG by catalysing the breaking of peptide bonds above the disulfide bonds in the hinge region, but below the disulfide bonds joining the light and heavy chains together. Whereas pepsin is used to separate most of the Fc region from the two Fabs and some of the hinge region binding them together</w:t>
      </w:r>
      <w:r w:rsidR="007A3D53" w:rsidRPr="00A678D9">
        <w:rPr>
          <w:rFonts w:ascii="Gill Sans" w:eastAsia="Yu Mincho" w:hAnsi="Gill Sans" w:cs="Gill Sans"/>
          <w:vertAlign w:val="subscript"/>
        </w:rPr>
        <w:t>17,18</w:t>
      </w:r>
      <w:r w:rsidR="00CA78E1" w:rsidRPr="00A678D9">
        <w:rPr>
          <w:rFonts w:ascii="Gill Sans" w:eastAsia="Yu Mincho" w:hAnsi="Gill Sans" w:cs="Gill Sans"/>
        </w:rPr>
        <w:t>. Both enzymes catalyse the hydrolysis of peptide bonds between</w:t>
      </w:r>
      <w:r w:rsidR="009331BB" w:rsidRPr="00A678D9">
        <w:rPr>
          <w:rFonts w:ascii="Gill Sans" w:eastAsia="Yu Mincho" w:hAnsi="Gill Sans" w:cs="Gill Sans"/>
        </w:rPr>
        <w:t xml:space="preserve"> amino acids in the antibodies but </w:t>
      </w:r>
      <w:r w:rsidR="00CA78E1" w:rsidRPr="00A678D9">
        <w:rPr>
          <w:rFonts w:ascii="Gill Sans" w:eastAsia="Yu Mincho" w:hAnsi="Gill Sans" w:cs="Gill Sans"/>
        </w:rPr>
        <w:t>pepsin requires a more acidic pH to work optimally.</w:t>
      </w:r>
    </w:p>
    <w:p w14:paraId="5DE15F60" w14:textId="127BEF55" w:rsidR="00CA78E1" w:rsidRPr="00A678D9" w:rsidRDefault="00312042" w:rsidP="00CA78E1">
      <w:pPr>
        <w:rPr>
          <w:rFonts w:ascii="Gill Sans" w:eastAsia="Yu Mincho" w:hAnsi="Gill Sans" w:cs="Gill Sans"/>
        </w:rPr>
      </w:pPr>
      <w:r w:rsidRPr="00A678D9">
        <w:rPr>
          <w:rFonts w:ascii="Gill Sans" w:eastAsia="Yu Mincho" w:hAnsi="Gill Sans" w:cs="Gill Sans"/>
          <w:i/>
          <w:noProof/>
          <w:lang w:eastAsia="en-GB"/>
        </w:rPr>
        <w:drawing>
          <wp:anchor distT="0" distB="0" distL="114300" distR="114300" simplePos="0" relativeHeight="251665408" behindDoc="0" locked="0" layoutInCell="1" allowOverlap="1" wp14:anchorId="00112186" wp14:editId="22BBD1D7">
            <wp:simplePos x="0" y="0"/>
            <wp:positionH relativeFrom="column">
              <wp:posOffset>-635</wp:posOffset>
            </wp:positionH>
            <wp:positionV relativeFrom="paragraph">
              <wp:posOffset>105410</wp:posOffset>
            </wp:positionV>
            <wp:extent cx="4370070" cy="1192530"/>
            <wp:effectExtent l="0" t="0" r="0" b="1270"/>
            <wp:wrapTight wrapText="bothSides">
              <wp:wrapPolygon edited="0">
                <wp:start x="0" y="0"/>
                <wp:lineTo x="0" y="21163"/>
                <wp:lineTo x="21468" y="21163"/>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0070" cy="1192530"/>
                    </a:xfrm>
                    <a:prstGeom prst="rect">
                      <a:avLst/>
                    </a:prstGeom>
                  </pic:spPr>
                </pic:pic>
              </a:graphicData>
            </a:graphic>
            <wp14:sizeRelH relativeFrom="margin">
              <wp14:pctWidth>0</wp14:pctWidth>
            </wp14:sizeRelH>
            <wp14:sizeRelV relativeFrom="margin">
              <wp14:pctHeight>0</wp14:pctHeight>
            </wp14:sizeRelV>
          </wp:anchor>
        </w:drawing>
      </w:r>
    </w:p>
    <w:p w14:paraId="2A14CD0E" w14:textId="039187CD" w:rsidR="00CA78E1" w:rsidRPr="00A678D9" w:rsidRDefault="00CA78E1" w:rsidP="00CA78E1">
      <w:pPr>
        <w:rPr>
          <w:rFonts w:ascii="Gill Sans" w:eastAsia="Yu Mincho" w:hAnsi="Gill Sans" w:cs="Gill Sans"/>
          <w:i/>
        </w:rPr>
      </w:pPr>
      <w:r w:rsidRPr="00A678D9">
        <w:rPr>
          <w:rFonts w:ascii="Gill Sans" w:eastAsia="Yu Mincho" w:hAnsi="Gill Sans" w:cs="Gill Sans"/>
          <w:i/>
        </w:rPr>
        <w:t>Figure 3- hydrolysis of a peptide bond between</w:t>
      </w:r>
      <w:r w:rsidR="00F56E78">
        <w:rPr>
          <w:rFonts w:ascii="Gill Sans" w:eastAsia="Yu Mincho" w:hAnsi="Gill Sans" w:cs="Gill Sans"/>
          <w:i/>
        </w:rPr>
        <w:t xml:space="preserve"> any</w:t>
      </w:r>
      <w:r w:rsidR="00C64D6C">
        <w:rPr>
          <w:rFonts w:ascii="Gill Sans" w:eastAsia="Yu Mincho" w:hAnsi="Gill Sans" w:cs="Gill Sans"/>
          <w:i/>
        </w:rPr>
        <w:t xml:space="preserve"> two amino acids in </w:t>
      </w:r>
      <w:r w:rsidRPr="00A678D9">
        <w:rPr>
          <w:rFonts w:ascii="Gill Sans" w:eastAsia="Yu Mincho" w:hAnsi="Gill Sans" w:cs="Gill Sans"/>
          <w:i/>
        </w:rPr>
        <w:t>the antibody, with the assistance of pepsin or papain.</w:t>
      </w:r>
    </w:p>
    <w:p w14:paraId="7B27CF18" w14:textId="6940EF05" w:rsidR="00CA78E1" w:rsidRPr="005805CA" w:rsidRDefault="005A4212" w:rsidP="00CA78E1">
      <w:pPr>
        <w:rPr>
          <w:rFonts w:ascii="Gill Sans" w:eastAsia="Yu Mincho" w:hAnsi="Gill Sans" w:cs="Gill Sans"/>
          <w:i/>
        </w:rPr>
      </w:pPr>
      <w:r>
        <w:rPr>
          <w:rFonts w:ascii="Gill Sans" w:eastAsia="Yu Mincho" w:hAnsi="Gill Sans" w:cs="Gill Sans"/>
          <w:i/>
        </w:rPr>
        <w:t xml:space="preserve">  </w:t>
      </w:r>
      <w:r w:rsidR="009779A9">
        <w:rPr>
          <w:rFonts w:ascii="Gill Sans" w:eastAsia="Yu Mincho" w:hAnsi="Gill Sans" w:cs="Gill Sans"/>
          <w:i/>
        </w:rPr>
        <w:t xml:space="preserve"> </w:t>
      </w:r>
      <w:r w:rsidR="00CA78E1" w:rsidRPr="00A678D9">
        <w:rPr>
          <w:rFonts w:ascii="Gill Sans" w:eastAsia="Yu Mincho" w:hAnsi="Gill Sans" w:cs="Gill Sans"/>
        </w:rPr>
        <w:t>Antibody fragments are also easier to make than whole antibodi</w:t>
      </w:r>
      <w:r w:rsidR="00AA0D03" w:rsidRPr="00A678D9">
        <w:rPr>
          <w:rFonts w:ascii="Gill Sans" w:eastAsia="Yu Mincho" w:hAnsi="Gill Sans" w:cs="Gill Sans"/>
        </w:rPr>
        <w:t>es through phage display as</w:t>
      </w:r>
      <w:r w:rsidR="00930130">
        <w:rPr>
          <w:rFonts w:ascii="Gill Sans" w:eastAsia="Yu Mincho" w:hAnsi="Gill Sans" w:cs="Gill Sans"/>
        </w:rPr>
        <w:t xml:space="preserve"> fewer genes are required, </w:t>
      </w:r>
      <w:r w:rsidR="00CA78E1" w:rsidRPr="00A678D9">
        <w:rPr>
          <w:rFonts w:ascii="Gill Sans" w:eastAsia="Yu Mincho" w:hAnsi="Gill Sans" w:cs="Gill Sans"/>
        </w:rPr>
        <w:t xml:space="preserve">only 3 are currently </w:t>
      </w:r>
      <w:r w:rsidR="00AA0D03" w:rsidRPr="00A678D9">
        <w:rPr>
          <w:rFonts w:ascii="Gill Sans" w:eastAsia="Yu Mincho" w:hAnsi="Gill Sans" w:cs="Gill Sans"/>
        </w:rPr>
        <w:t>approved for commercial use, but</w:t>
      </w:r>
      <w:r w:rsidR="00CA78E1" w:rsidRPr="00A678D9">
        <w:rPr>
          <w:rFonts w:ascii="Gill Sans" w:eastAsia="Yu Mincho" w:hAnsi="Gill Sans" w:cs="Gill Sans"/>
        </w:rPr>
        <w:t xml:space="preserve"> </w:t>
      </w:r>
    </w:p>
    <w:p w14:paraId="4140B658" w14:textId="4806E9DE" w:rsidR="00CA78E1" w:rsidRPr="00A678D9" w:rsidRDefault="00CA78E1" w:rsidP="00CA78E1">
      <w:pPr>
        <w:rPr>
          <w:rFonts w:ascii="Gill Sans" w:eastAsia="Yu Mincho" w:hAnsi="Gill Sans" w:cs="Gill Sans"/>
        </w:rPr>
      </w:pPr>
      <w:r w:rsidRPr="00A678D9">
        <w:rPr>
          <w:rFonts w:ascii="Gill Sans" w:eastAsia="Yu Mincho" w:hAnsi="Gill Sans" w:cs="Gill Sans"/>
        </w:rPr>
        <w:t>more are being developed. An example is certolizumab pegol, a Fab bound to two polyethene glyco</w:t>
      </w:r>
      <w:r w:rsidR="000E1692" w:rsidRPr="00A678D9">
        <w:rPr>
          <w:rFonts w:ascii="Gill Sans" w:eastAsia="Yu Mincho" w:hAnsi="Gill Sans" w:cs="Gill Sans"/>
        </w:rPr>
        <w:t xml:space="preserve">l molecules. This </w:t>
      </w:r>
      <w:r w:rsidR="007D6979" w:rsidRPr="00A678D9">
        <w:rPr>
          <w:rFonts w:ascii="Gill Sans" w:eastAsia="Yu Mincho" w:hAnsi="Gill Sans" w:cs="Gill Sans"/>
        </w:rPr>
        <w:t>blocks receptors on</w:t>
      </w:r>
      <w:r w:rsidRPr="00A678D9">
        <w:rPr>
          <w:rFonts w:ascii="Gill Sans" w:eastAsia="Yu Mincho" w:hAnsi="Gill Sans" w:cs="Gill Sans"/>
        </w:rPr>
        <w:t xml:space="preserve"> the protein, tumour necrosis factor, reducing inflammation in treatment of d</w:t>
      </w:r>
      <w:r w:rsidR="00856786" w:rsidRPr="00A678D9">
        <w:rPr>
          <w:rFonts w:ascii="Gill Sans" w:eastAsia="Yu Mincho" w:hAnsi="Gill Sans" w:cs="Gill Sans"/>
        </w:rPr>
        <w:t>iseases such as arthritis</w:t>
      </w:r>
      <w:r w:rsidR="00AA0D03" w:rsidRPr="00A678D9">
        <w:rPr>
          <w:rFonts w:ascii="Gill Sans" w:eastAsia="Yu Mincho" w:hAnsi="Gill Sans" w:cs="Gill Sans"/>
          <w:vertAlign w:val="subscript"/>
        </w:rPr>
        <w:t>19</w:t>
      </w:r>
      <w:r w:rsidR="00856786" w:rsidRPr="00A678D9">
        <w:rPr>
          <w:rFonts w:ascii="Gill Sans" w:eastAsia="Yu Mincho" w:hAnsi="Gill Sans" w:cs="Gill Sans"/>
        </w:rPr>
        <w:t>.</w:t>
      </w:r>
    </w:p>
    <w:p w14:paraId="6AA013BA" w14:textId="77777777" w:rsidR="00CA78E1" w:rsidRPr="00A678D9" w:rsidRDefault="00CA78E1" w:rsidP="00CA78E1">
      <w:pPr>
        <w:rPr>
          <w:rFonts w:ascii="Gill Sans" w:eastAsia="Yu Mincho" w:hAnsi="Gill Sans" w:cs="Gill Sans"/>
        </w:rPr>
      </w:pPr>
    </w:p>
    <w:p w14:paraId="634085AE" w14:textId="472B167E" w:rsidR="00184D21" w:rsidRPr="00A678D9" w:rsidRDefault="00C26837" w:rsidP="00CA78E1">
      <w:pPr>
        <w:rPr>
          <w:rFonts w:ascii="Gill Sans" w:eastAsia="Yu Mincho" w:hAnsi="Gill Sans" w:cs="Gill Sans"/>
          <w:u w:val="single"/>
        </w:rPr>
      </w:pPr>
      <w:r>
        <w:rPr>
          <w:rFonts w:ascii="Gill Sans" w:eastAsia="Yu Mincho" w:hAnsi="Gill Sans" w:cs="Gill Sans"/>
          <w:u w:val="single"/>
        </w:rPr>
        <w:t xml:space="preserve">Alternative antibody formats- </w:t>
      </w:r>
      <w:r w:rsidR="00E821BF" w:rsidRPr="00A678D9">
        <w:rPr>
          <w:rFonts w:ascii="Gill Sans" w:eastAsia="Yu Mincho" w:hAnsi="Gill Sans" w:cs="Gill Sans"/>
          <w:u w:val="single"/>
        </w:rPr>
        <w:t xml:space="preserve">Bispecific </w:t>
      </w:r>
      <w:r w:rsidR="00CA78E1" w:rsidRPr="00A678D9">
        <w:rPr>
          <w:rFonts w:ascii="Gill Sans" w:eastAsia="Yu Mincho" w:hAnsi="Gill Sans" w:cs="Gill Sans"/>
          <w:u w:val="single"/>
        </w:rPr>
        <w:t>monoclonal antibodies:</w:t>
      </w:r>
    </w:p>
    <w:p w14:paraId="4D49002E" w14:textId="77777777" w:rsidR="00AE23C8" w:rsidRDefault="009779A9" w:rsidP="00CA78E1">
      <w:pPr>
        <w:rPr>
          <w:rFonts w:ascii="Gill Sans" w:eastAsia="Yu Mincho" w:hAnsi="Gill Sans" w:cs="Gill Sans"/>
        </w:rPr>
      </w:pPr>
      <w:r>
        <w:rPr>
          <w:rFonts w:ascii="Gill Sans" w:eastAsia="Yu Mincho" w:hAnsi="Gill Sans" w:cs="Gill Sans"/>
        </w:rPr>
        <w:lastRenderedPageBreak/>
        <w:t xml:space="preserve">   Bispecific</w:t>
      </w:r>
      <w:r w:rsidR="00184D21" w:rsidRPr="00A678D9">
        <w:rPr>
          <w:rFonts w:ascii="Gill Sans" w:eastAsia="Yu Mincho" w:hAnsi="Gill Sans" w:cs="Gill Sans"/>
        </w:rPr>
        <w:t xml:space="preserve"> </w:t>
      </w:r>
      <w:r w:rsidR="00CA78E1" w:rsidRPr="00A678D9">
        <w:rPr>
          <w:rFonts w:ascii="Gill Sans" w:eastAsia="Yu Mincho" w:hAnsi="Gill Sans" w:cs="Gill Sans"/>
        </w:rPr>
        <w:t xml:space="preserve">antibodies have been created in which each Fab </w:t>
      </w:r>
      <w:r w:rsidR="00930130">
        <w:rPr>
          <w:rFonts w:ascii="Gill Sans" w:eastAsia="Yu Mincho" w:hAnsi="Gill Sans" w:cs="Gill Sans"/>
        </w:rPr>
        <w:t xml:space="preserve">on the antibody </w:t>
      </w:r>
      <w:r w:rsidR="00CA78E1" w:rsidRPr="00A678D9">
        <w:rPr>
          <w:rFonts w:ascii="Gill Sans" w:eastAsia="Yu Mincho" w:hAnsi="Gill Sans" w:cs="Gill Sans"/>
        </w:rPr>
        <w:t>has a different specificity</w:t>
      </w:r>
      <w:r w:rsidR="007C72F7" w:rsidRPr="00A678D9">
        <w:rPr>
          <w:rFonts w:ascii="Gill Sans" w:eastAsia="Yu Mincho" w:hAnsi="Gill Sans" w:cs="Gill Sans"/>
          <w:vertAlign w:val="subscript"/>
        </w:rPr>
        <w:t>20</w:t>
      </w:r>
      <w:r w:rsidR="00473695">
        <w:rPr>
          <w:rFonts w:ascii="Gill Sans" w:eastAsia="Yu Mincho" w:hAnsi="Gill Sans" w:cs="Gill Sans"/>
        </w:rPr>
        <w:t xml:space="preserve">. One </w:t>
      </w:r>
      <w:r w:rsidR="00AE23C8">
        <w:rPr>
          <w:rFonts w:ascii="Gill Sans" w:eastAsia="Yu Mincho" w:hAnsi="Gill Sans" w:cs="Gill Sans"/>
        </w:rPr>
        <w:t>Fab</w:t>
      </w:r>
      <w:r w:rsidR="00CA78E1" w:rsidRPr="00A678D9">
        <w:rPr>
          <w:rFonts w:ascii="Gill Sans" w:eastAsia="Yu Mincho" w:hAnsi="Gill Sans" w:cs="Gill Sans"/>
        </w:rPr>
        <w:t xml:space="preserve"> may bind to an antigen whilst the other to an effector cell, and bring the two into close contact, enhancing the ef</w:t>
      </w:r>
      <w:r w:rsidR="00473695">
        <w:rPr>
          <w:rFonts w:ascii="Gill Sans" w:eastAsia="Yu Mincho" w:hAnsi="Gill Sans" w:cs="Gill Sans"/>
        </w:rPr>
        <w:t>fector function on the antigen. Alternatively each Fab</w:t>
      </w:r>
      <w:r w:rsidR="00CA78E1" w:rsidRPr="00A678D9">
        <w:rPr>
          <w:rFonts w:ascii="Gill Sans" w:eastAsia="Yu Mincho" w:hAnsi="Gill Sans" w:cs="Gill Sans"/>
        </w:rPr>
        <w:t xml:space="preserve"> may bind to a different antigen both expressed on the same pathogen or abnormal cell, increasing the likelihood of the antibody binding to the antigen. </w:t>
      </w:r>
    </w:p>
    <w:p w14:paraId="7EA0F236" w14:textId="79909BD2" w:rsidR="00CA78E1" w:rsidRPr="00AE23C8" w:rsidRDefault="00AE23C8" w:rsidP="00CA78E1">
      <w:pPr>
        <w:rPr>
          <w:rFonts w:ascii="Gill Sans" w:eastAsia="Yu Mincho" w:hAnsi="Gill Sans" w:cs="Gill Sans"/>
          <w:u w:val="single"/>
          <w:vertAlign w:val="subscript"/>
        </w:rPr>
      </w:pPr>
      <w:r>
        <w:rPr>
          <w:rFonts w:ascii="Gill Sans" w:eastAsia="Yu Mincho" w:hAnsi="Gill Sans" w:cs="Gill Sans"/>
        </w:rPr>
        <w:t xml:space="preserve">   </w:t>
      </w:r>
      <w:r w:rsidR="00CA78E1" w:rsidRPr="00A678D9">
        <w:rPr>
          <w:rFonts w:ascii="Gill Sans" w:eastAsia="Yu Mincho" w:hAnsi="Gill Sans" w:cs="Gill Sans"/>
        </w:rPr>
        <w:t>They can be produced by fusing two hybridomas to form a quadroma which secretes antibodies with one antigen binding site from each parent cell. However only a small proportion of the antibodies are like this due to the random possible combinations of the heavy and light chains from each hybridoma</w:t>
      </w:r>
      <w:r w:rsidR="00680EAC" w:rsidRPr="00A678D9">
        <w:rPr>
          <w:rFonts w:ascii="Gill Sans" w:eastAsia="Yu Mincho" w:hAnsi="Gill Sans" w:cs="Gill Sans"/>
          <w:vertAlign w:val="subscript"/>
        </w:rPr>
        <w:t>2</w:t>
      </w:r>
      <w:r w:rsidR="007C72F7" w:rsidRPr="00A678D9">
        <w:rPr>
          <w:rFonts w:ascii="Gill Sans" w:eastAsia="Yu Mincho" w:hAnsi="Gill Sans" w:cs="Gill Sans"/>
          <w:vertAlign w:val="subscript"/>
        </w:rPr>
        <w:t>1</w:t>
      </w:r>
      <w:r w:rsidR="00680EAC" w:rsidRPr="00A678D9">
        <w:rPr>
          <w:rFonts w:ascii="Gill Sans" w:eastAsia="Yu Mincho" w:hAnsi="Gill Sans" w:cs="Gill Sans"/>
        </w:rPr>
        <w:t>.</w:t>
      </w:r>
      <w:r>
        <w:rPr>
          <w:rFonts w:ascii="Gill Sans" w:eastAsia="Yu Mincho" w:hAnsi="Gill Sans" w:cs="Gill Sans"/>
          <w:u w:val="single"/>
          <w:vertAlign w:val="subscript"/>
        </w:rPr>
        <w:t xml:space="preserve"> </w:t>
      </w:r>
      <w:r w:rsidR="00CA78E1" w:rsidRPr="00A678D9">
        <w:rPr>
          <w:rFonts w:ascii="Gill Sans" w:eastAsia="Yu Mincho" w:hAnsi="Gill Sans" w:cs="Gill Sans"/>
        </w:rPr>
        <w:t>DNA recombinant technology methods</w:t>
      </w:r>
      <w:r w:rsidR="006030B5" w:rsidRPr="00A678D9">
        <w:rPr>
          <w:rFonts w:ascii="Gill Sans" w:eastAsia="Yu Mincho" w:hAnsi="Gill Sans" w:cs="Gill Sans"/>
        </w:rPr>
        <w:t xml:space="preserve"> and phage display are therefore preferred</w:t>
      </w:r>
      <w:r w:rsidR="00CA78E1" w:rsidRPr="00A678D9">
        <w:rPr>
          <w:rFonts w:ascii="Gill Sans" w:eastAsia="Yu Mincho" w:hAnsi="Gill Sans" w:cs="Gill Sans"/>
        </w:rPr>
        <w:t xml:space="preserve"> to make bisp</w:t>
      </w:r>
      <w:r w:rsidR="006030B5" w:rsidRPr="00A678D9">
        <w:rPr>
          <w:rFonts w:ascii="Gill Sans" w:eastAsia="Yu Mincho" w:hAnsi="Gill Sans" w:cs="Gill Sans"/>
        </w:rPr>
        <w:t>ecific antibodie</w:t>
      </w:r>
      <w:r w:rsidR="00FC79D8" w:rsidRPr="00A678D9">
        <w:rPr>
          <w:rFonts w:ascii="Gill Sans" w:eastAsia="Yu Mincho" w:hAnsi="Gill Sans" w:cs="Gill Sans"/>
        </w:rPr>
        <w:t>s</w:t>
      </w:r>
      <w:r w:rsidR="00AE4BDE" w:rsidRPr="00A678D9">
        <w:rPr>
          <w:rFonts w:ascii="Gill Sans" w:eastAsia="Yu Mincho" w:hAnsi="Gill Sans" w:cs="Gill Sans"/>
        </w:rPr>
        <w:t xml:space="preserve"> to avoid this problem, </w:t>
      </w:r>
      <w:r w:rsidR="00CA78E1" w:rsidRPr="00A678D9">
        <w:rPr>
          <w:rFonts w:ascii="Gill Sans" w:eastAsia="Yu Mincho" w:hAnsi="Gill Sans" w:cs="Gill Sans"/>
        </w:rPr>
        <w:t>such as the 'knobs into holes' method. The genes are altered in one heavy chain of two different antibodies so that one has a 'knob' shape, and the other has a complementary</w:t>
      </w:r>
      <w:r w:rsidR="007B49AD" w:rsidRPr="00A678D9">
        <w:rPr>
          <w:rFonts w:ascii="Gill Sans" w:eastAsia="Yu Mincho" w:hAnsi="Gill Sans" w:cs="Gill Sans"/>
        </w:rPr>
        <w:t xml:space="preserve"> 'hole' shape so they can</w:t>
      </w:r>
      <w:r w:rsidR="00CA78E1" w:rsidRPr="00A678D9">
        <w:rPr>
          <w:rFonts w:ascii="Gill Sans" w:eastAsia="Yu Mincho" w:hAnsi="Gill Sans" w:cs="Gill Sans"/>
        </w:rPr>
        <w:t xml:space="preserve"> bind to each other to form a whole bispecific antibody</w:t>
      </w:r>
      <w:r w:rsidR="007351AC" w:rsidRPr="00A678D9">
        <w:rPr>
          <w:rFonts w:ascii="Gill Sans" w:eastAsia="Yu Mincho" w:hAnsi="Gill Sans" w:cs="Gill Sans"/>
          <w:vertAlign w:val="subscript"/>
        </w:rPr>
        <w:t>21</w:t>
      </w:r>
      <w:r w:rsidR="00CA78E1" w:rsidRPr="00A678D9">
        <w:rPr>
          <w:rFonts w:ascii="Gill Sans" w:eastAsia="Yu Mincho" w:hAnsi="Gill Sans" w:cs="Gill Sans"/>
        </w:rPr>
        <w:t>. An example of an antibody made in this way is onartuzumab which is currently in clinical trials. This antibody targets the hepatocyte growth factor receptor, c</w:t>
      </w:r>
      <w:r w:rsidR="00D40A76" w:rsidRPr="00A678D9">
        <w:rPr>
          <w:rFonts w:ascii="Gill Sans" w:eastAsia="Yu Mincho" w:hAnsi="Gill Sans" w:cs="Gill Sans"/>
        </w:rPr>
        <w:t>ommonly expressed on</w:t>
      </w:r>
      <w:r w:rsidR="00CA78E1" w:rsidRPr="00A678D9">
        <w:rPr>
          <w:rFonts w:ascii="Gill Sans" w:eastAsia="Yu Mincho" w:hAnsi="Gill Sans" w:cs="Gill Sans"/>
        </w:rPr>
        <w:t xml:space="preserve"> tumour cells</w:t>
      </w:r>
      <w:r w:rsidR="00D40A76" w:rsidRPr="00A678D9">
        <w:rPr>
          <w:rFonts w:ascii="Gill Sans" w:eastAsia="Yu Mincho" w:hAnsi="Gill Sans" w:cs="Gill Sans"/>
        </w:rPr>
        <w:t>, particularly in the lungs</w:t>
      </w:r>
      <w:r w:rsidR="00CA78E1" w:rsidRPr="00A678D9">
        <w:rPr>
          <w:rFonts w:ascii="Gill Sans" w:eastAsia="Yu Mincho" w:hAnsi="Gill Sans" w:cs="Gill Sans"/>
        </w:rPr>
        <w:t xml:space="preserve"> and therefore </w:t>
      </w:r>
      <w:r w:rsidR="00C26837">
        <w:rPr>
          <w:rFonts w:ascii="Gill Sans" w:eastAsia="Yu Mincho" w:hAnsi="Gill Sans" w:cs="Gill Sans"/>
        </w:rPr>
        <w:t>causes the death of these cells-</w:t>
      </w:r>
      <w:r w:rsidR="00CA78E1" w:rsidRPr="00A678D9">
        <w:rPr>
          <w:rFonts w:ascii="Gill Sans" w:eastAsia="Yu Mincho" w:hAnsi="Gill Sans" w:cs="Gill Sans"/>
        </w:rPr>
        <w:t xml:space="preserve"> so it is hoped it will be able to be used </w:t>
      </w:r>
      <w:r w:rsidR="00D40A76" w:rsidRPr="00A678D9">
        <w:rPr>
          <w:rFonts w:ascii="Gill Sans" w:eastAsia="Yu Mincho" w:hAnsi="Gill Sans" w:cs="Gill Sans"/>
        </w:rPr>
        <w:t>in the treatment of lung cancer</w:t>
      </w:r>
      <w:r w:rsidR="00D40A76" w:rsidRPr="00A678D9">
        <w:rPr>
          <w:rFonts w:ascii="Gill Sans" w:eastAsia="Yu Mincho" w:hAnsi="Gill Sans" w:cs="Gill Sans"/>
          <w:vertAlign w:val="subscript"/>
        </w:rPr>
        <w:t>22</w:t>
      </w:r>
      <w:r w:rsidR="00D40A76" w:rsidRPr="00A678D9">
        <w:rPr>
          <w:rFonts w:ascii="Gill Sans" w:eastAsia="Yu Mincho" w:hAnsi="Gill Sans" w:cs="Gill Sans"/>
        </w:rPr>
        <w:t>.</w:t>
      </w:r>
    </w:p>
    <w:p w14:paraId="7F790ABC" w14:textId="5C81EF53" w:rsidR="00CA78E1" w:rsidRPr="00A678D9" w:rsidRDefault="00CA78E1" w:rsidP="00CA78E1">
      <w:pPr>
        <w:rPr>
          <w:rFonts w:ascii="Gill Sans" w:eastAsia="Yu Mincho" w:hAnsi="Gill Sans" w:cs="Gill Sans"/>
        </w:rPr>
      </w:pPr>
    </w:p>
    <w:p w14:paraId="7A9DFD8F" w14:textId="31B1E544" w:rsidR="00CA78E1" w:rsidRPr="00A678D9" w:rsidRDefault="00742E76" w:rsidP="00CA78E1">
      <w:pPr>
        <w:rPr>
          <w:rFonts w:ascii="Gill Sans" w:eastAsia="Yu Mincho" w:hAnsi="Gill Sans" w:cs="Gill Sans"/>
          <w:u w:val="single"/>
        </w:rPr>
      </w:pPr>
      <w:r>
        <w:rPr>
          <w:rFonts w:ascii="Gill Sans" w:eastAsia="Yu Mincho" w:hAnsi="Gill Sans" w:cs="Gill Sans"/>
          <w:u w:val="single"/>
        </w:rPr>
        <w:t xml:space="preserve">Alternative antibody formats- </w:t>
      </w:r>
      <w:r w:rsidR="00E821BF" w:rsidRPr="00A678D9">
        <w:rPr>
          <w:rFonts w:ascii="Gill Sans" w:eastAsia="Yu Mincho" w:hAnsi="Gill Sans" w:cs="Gill Sans"/>
          <w:u w:val="single"/>
        </w:rPr>
        <w:t xml:space="preserve">Antibody-cytotoxic agent </w:t>
      </w:r>
      <w:r w:rsidR="00CA78E1" w:rsidRPr="00A678D9">
        <w:rPr>
          <w:rFonts w:ascii="Gill Sans" w:eastAsia="Yu Mincho" w:hAnsi="Gill Sans" w:cs="Gill Sans"/>
          <w:u w:val="single"/>
        </w:rPr>
        <w:t>conjugates:</w:t>
      </w:r>
    </w:p>
    <w:p w14:paraId="3EBD7080" w14:textId="3D244CDF" w:rsidR="00CA78E1" w:rsidRPr="00A678D9" w:rsidRDefault="005805CA" w:rsidP="00CA78E1">
      <w:pPr>
        <w:rPr>
          <w:rFonts w:ascii="Gill Sans" w:eastAsia="Yu Mincho" w:hAnsi="Gill Sans" w:cs="Gill Sans"/>
          <w:vertAlign w:val="subscript"/>
        </w:rPr>
      </w:pPr>
      <w:r>
        <w:rPr>
          <w:rFonts w:ascii="Gill Sans" w:eastAsia="Yu Mincho" w:hAnsi="Gill Sans" w:cs="Gill Sans"/>
        </w:rPr>
        <w:t xml:space="preserve">  </w:t>
      </w:r>
      <w:r w:rsidR="009779A9">
        <w:rPr>
          <w:rFonts w:ascii="Gill Sans" w:eastAsia="Yu Mincho" w:hAnsi="Gill Sans" w:cs="Gill Sans"/>
        </w:rPr>
        <w:t xml:space="preserve"> </w:t>
      </w:r>
      <w:r w:rsidR="00CA78E1" w:rsidRPr="00A678D9">
        <w:rPr>
          <w:rFonts w:ascii="Gill Sans" w:eastAsia="Yu Mincho" w:hAnsi="Gill Sans" w:cs="Gill Sans"/>
        </w:rPr>
        <w:t xml:space="preserve">Monoclonal antibodies have been modified to create antibody-drug conjugates, this allows abnormal or infected cells and pathogens to be targeted more specifically which also means fewer healthy cells are harmed than if the drug was issued on its own. Furthermore, often more than one molecule of the drug can be attached to each antibody by different amino acid residues on the surface of the </w:t>
      </w:r>
      <w:r w:rsidR="003D0958">
        <w:rPr>
          <w:rFonts w:ascii="Gill Sans" w:eastAsia="Yu Mincho" w:hAnsi="Gill Sans" w:cs="Gill Sans"/>
        </w:rPr>
        <w:t>antibod</w:t>
      </w:r>
      <w:r w:rsidR="00AE58B2">
        <w:rPr>
          <w:rFonts w:ascii="Gill Sans" w:eastAsia="Yu Mincho" w:hAnsi="Gill Sans" w:cs="Gill Sans"/>
        </w:rPr>
        <w:t>y, increasing the cytoxicity of each antibody further</w:t>
      </w:r>
      <w:r w:rsidR="00CA78E1" w:rsidRPr="00A678D9">
        <w:rPr>
          <w:rFonts w:ascii="Gill Sans" w:eastAsia="Yu Mincho" w:hAnsi="Gill Sans" w:cs="Gill Sans"/>
        </w:rPr>
        <w:t>. Linkers are typically attached to lysine or cysteine residues present on the surface of the antibody due to their side chains whic</w:t>
      </w:r>
      <w:r w:rsidR="003A6ADF" w:rsidRPr="00A678D9">
        <w:rPr>
          <w:rFonts w:ascii="Gill Sans" w:eastAsia="Yu Mincho" w:hAnsi="Gill Sans" w:cs="Gill Sans"/>
        </w:rPr>
        <w:t>h can bond with other molecules</w:t>
      </w:r>
      <w:r w:rsidR="00287530" w:rsidRPr="00A678D9">
        <w:rPr>
          <w:rFonts w:ascii="Gill Sans" w:eastAsia="Yu Mincho" w:hAnsi="Gill Sans" w:cs="Gill Sans"/>
          <w:vertAlign w:val="subscript"/>
        </w:rPr>
        <w:t>23</w:t>
      </w:r>
      <w:r w:rsidR="00287530" w:rsidRPr="00A678D9">
        <w:rPr>
          <w:rFonts w:ascii="Gill Sans" w:eastAsia="Yu Mincho" w:hAnsi="Gill Sans" w:cs="Gill Sans"/>
        </w:rPr>
        <w:t>.</w:t>
      </w:r>
    </w:p>
    <w:p w14:paraId="64D85918" w14:textId="7AF8FDC6" w:rsidR="00CA78E1" w:rsidRPr="00A678D9" w:rsidRDefault="005805CA" w:rsidP="00CA78E1">
      <w:pPr>
        <w:rPr>
          <w:rFonts w:ascii="Gill Sans" w:eastAsia="Yu Mincho" w:hAnsi="Gill Sans" w:cs="Gill Sans"/>
          <w:vertAlign w:val="subscript"/>
        </w:rPr>
      </w:pPr>
      <w:r>
        <w:rPr>
          <w:rFonts w:ascii="Gill Sans" w:eastAsia="Yu Mincho" w:hAnsi="Gill Sans" w:cs="Gill Sans"/>
        </w:rPr>
        <w:t xml:space="preserve">  </w:t>
      </w:r>
      <w:r w:rsidR="009779A9">
        <w:rPr>
          <w:rFonts w:ascii="Gill Sans" w:eastAsia="Yu Mincho" w:hAnsi="Gill Sans" w:cs="Gill Sans"/>
        </w:rPr>
        <w:t xml:space="preserve"> </w:t>
      </w:r>
      <w:r>
        <w:rPr>
          <w:rFonts w:ascii="Gill Sans" w:eastAsia="Yu Mincho" w:hAnsi="Gill Sans" w:cs="Gill Sans"/>
        </w:rPr>
        <w:t>O</w:t>
      </w:r>
      <w:r w:rsidR="00CA78E1" w:rsidRPr="00A678D9">
        <w:rPr>
          <w:rFonts w:ascii="Gill Sans" w:eastAsia="Yu Mincho" w:hAnsi="Gill Sans" w:cs="Gill Sans"/>
        </w:rPr>
        <w:t>ne example of this includes: inotuzumab ozogamicin. This is being trialled in the hope it will be used to treat lymphoblastic leukaemia. The antibody is joined to the drug calicheamicin by a 4-(4-acetylphenoxy)butanoic linkage in which the amine group on a lysine amino acid residue is condensed to bind to the carboxyl group of the linker, which in turn forms a hydrazone bond with calicheamicin. After binding to the CD22 epitope on the cancer cell, the antibody-drug conjugate is taken into the cell by endocytosis at which point the acidic conditions cause the hydrazone bond to be hydrolysed, releasing the drug and allowi</w:t>
      </w:r>
      <w:r w:rsidR="00064287" w:rsidRPr="00A678D9">
        <w:rPr>
          <w:rFonts w:ascii="Gill Sans" w:eastAsia="Yu Mincho" w:hAnsi="Gill Sans" w:cs="Gill Sans"/>
        </w:rPr>
        <w:t>ng it to carry out its function</w:t>
      </w:r>
      <w:r w:rsidR="008465DF" w:rsidRPr="00A678D9">
        <w:rPr>
          <w:rFonts w:ascii="Gill Sans" w:eastAsia="Yu Mincho" w:hAnsi="Gill Sans" w:cs="Gill Sans"/>
          <w:vertAlign w:val="subscript"/>
        </w:rPr>
        <w:t>24</w:t>
      </w:r>
      <w:r w:rsidR="008465DF" w:rsidRPr="00A678D9">
        <w:rPr>
          <w:rFonts w:ascii="Gill Sans" w:eastAsia="Yu Mincho" w:hAnsi="Gill Sans" w:cs="Gill Sans"/>
        </w:rPr>
        <w:t>.</w:t>
      </w:r>
    </w:p>
    <w:p w14:paraId="48757467" w14:textId="7354C839" w:rsidR="00873F86" w:rsidRPr="00A678D9" w:rsidRDefault="00EA63FC" w:rsidP="00CA78E1">
      <w:pPr>
        <w:rPr>
          <w:rFonts w:ascii="Gill Sans" w:eastAsia="Yu Mincho" w:hAnsi="Gill Sans" w:cs="Gill Sans"/>
        </w:rPr>
      </w:pPr>
      <w:r>
        <w:rPr>
          <w:rFonts w:ascii="Gill Sans" w:eastAsia="Yu Mincho" w:hAnsi="Gill Sans" w:cs="Gill Sans"/>
          <w:i/>
          <w:noProof/>
          <w:lang w:eastAsia="en-GB"/>
        </w:rPr>
        <w:drawing>
          <wp:anchor distT="0" distB="0" distL="114300" distR="114300" simplePos="0" relativeHeight="251667456" behindDoc="0" locked="0" layoutInCell="1" allowOverlap="1" wp14:anchorId="61EAA7F8" wp14:editId="0F17D69D">
            <wp:simplePos x="0" y="0"/>
            <wp:positionH relativeFrom="column">
              <wp:posOffset>281940</wp:posOffset>
            </wp:positionH>
            <wp:positionV relativeFrom="paragraph">
              <wp:posOffset>46990</wp:posOffset>
            </wp:positionV>
            <wp:extent cx="5085080" cy="864235"/>
            <wp:effectExtent l="0" t="0" r="0" b="0"/>
            <wp:wrapTight wrapText="bothSides">
              <wp:wrapPolygon edited="0">
                <wp:start x="0" y="0"/>
                <wp:lineTo x="0" y="20949"/>
                <wp:lineTo x="21471" y="20949"/>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85080" cy="864235"/>
                    </a:xfrm>
                    <a:prstGeom prst="rect">
                      <a:avLst/>
                    </a:prstGeom>
                  </pic:spPr>
                </pic:pic>
              </a:graphicData>
            </a:graphic>
            <wp14:sizeRelH relativeFrom="margin">
              <wp14:pctWidth>0</wp14:pctWidth>
            </wp14:sizeRelH>
            <wp14:sizeRelV relativeFrom="margin">
              <wp14:pctHeight>0</wp14:pctHeight>
            </wp14:sizeRelV>
          </wp:anchor>
        </w:drawing>
      </w:r>
    </w:p>
    <w:p w14:paraId="5ADEE71A" w14:textId="0DDD06A6" w:rsidR="00CA78E1" w:rsidRPr="00A678D9" w:rsidRDefault="00CA78E1" w:rsidP="00CA78E1">
      <w:pPr>
        <w:rPr>
          <w:rFonts w:ascii="Gill Sans" w:eastAsia="Yu Mincho" w:hAnsi="Gill Sans" w:cs="Gill Sans"/>
          <w:i/>
        </w:rPr>
      </w:pPr>
      <w:r w:rsidRPr="00A678D9">
        <w:rPr>
          <w:rFonts w:ascii="Gill Sans" w:eastAsia="Yu Mincho" w:hAnsi="Gill Sans" w:cs="Gill Sans"/>
          <w:i/>
        </w:rPr>
        <w:t>Figure 4- hydrolysis of a hydrazone bond in the 4-(4-acetylphenoxy)butanoic linker, which separates the antibody from the drug, calicheamicin</w:t>
      </w:r>
    </w:p>
    <w:p w14:paraId="3090F31F" w14:textId="519A08EA" w:rsidR="00CA78E1" w:rsidRPr="00A678D9" w:rsidRDefault="005805CA" w:rsidP="00A40913">
      <w:pPr>
        <w:rPr>
          <w:rFonts w:ascii="Gill Sans" w:eastAsia="Yu Mincho" w:hAnsi="Gill Sans" w:cs="Gill Sans"/>
        </w:rPr>
      </w:pPr>
      <w:r>
        <w:rPr>
          <w:rFonts w:ascii="Gill Sans" w:eastAsia="Yu Mincho" w:hAnsi="Gill Sans" w:cs="Gill Sans"/>
        </w:rPr>
        <w:t xml:space="preserve">  </w:t>
      </w:r>
      <w:r w:rsidR="009779A9">
        <w:rPr>
          <w:rFonts w:ascii="Gill Sans" w:eastAsia="Yu Mincho" w:hAnsi="Gill Sans" w:cs="Gill Sans"/>
        </w:rPr>
        <w:t xml:space="preserve"> </w:t>
      </w:r>
      <w:r w:rsidR="00A40913">
        <w:rPr>
          <w:rFonts w:ascii="Gill Sans" w:eastAsia="Yu Mincho" w:hAnsi="Gill Sans" w:cs="Gill Sans"/>
        </w:rPr>
        <w:t>S</w:t>
      </w:r>
      <w:r w:rsidR="00CA78E1" w:rsidRPr="00A678D9">
        <w:rPr>
          <w:rFonts w:ascii="Gill Sans" w:eastAsia="Yu Mincho" w:hAnsi="Gill Sans" w:cs="Gill Sans"/>
        </w:rPr>
        <w:t>imilarly, antibodies can be tagged with a radioactive isotope, which localises the cytotoxic ra</w:t>
      </w:r>
      <w:r w:rsidR="00A512BB">
        <w:rPr>
          <w:rFonts w:ascii="Gill Sans" w:eastAsia="Yu Mincho" w:hAnsi="Gill Sans" w:cs="Gill Sans"/>
        </w:rPr>
        <w:t>dioactive</w:t>
      </w:r>
      <w:r w:rsidR="002575D0">
        <w:rPr>
          <w:rFonts w:ascii="Gill Sans" w:eastAsia="Yu Mincho" w:hAnsi="Gill Sans" w:cs="Gill Sans"/>
        </w:rPr>
        <w:t xml:space="preserve"> effect. These </w:t>
      </w:r>
      <w:r w:rsidR="00A512BB">
        <w:rPr>
          <w:rFonts w:ascii="Gill Sans" w:eastAsia="Yu Mincho" w:hAnsi="Gill Sans" w:cs="Gill Sans"/>
        </w:rPr>
        <w:t xml:space="preserve">can </w:t>
      </w:r>
      <w:r w:rsidR="00CA78E1" w:rsidRPr="00A678D9">
        <w:rPr>
          <w:rFonts w:ascii="Gill Sans" w:eastAsia="Yu Mincho" w:hAnsi="Gill Sans" w:cs="Gill Sans"/>
        </w:rPr>
        <w:t>be used in cancer the</w:t>
      </w:r>
      <w:r w:rsidR="002575D0">
        <w:rPr>
          <w:rFonts w:ascii="Gill Sans" w:eastAsia="Yu Mincho" w:hAnsi="Gill Sans" w:cs="Gill Sans"/>
        </w:rPr>
        <w:t>rapy, an example of which is</w:t>
      </w:r>
      <w:r w:rsidR="005211D1" w:rsidRPr="00A678D9">
        <w:rPr>
          <w:rFonts w:ascii="Gill Sans" w:eastAsia="Yu Mincho" w:hAnsi="Gill Sans" w:cs="Gill Sans"/>
        </w:rPr>
        <w:t xml:space="preserve"> I</w:t>
      </w:r>
      <w:r w:rsidR="005211D1" w:rsidRPr="00A678D9">
        <w:rPr>
          <w:rFonts w:ascii="Gill Sans" w:eastAsia="Yu Mincho" w:hAnsi="Gill Sans" w:cs="Gill Sans"/>
          <w:vertAlign w:val="superscript"/>
        </w:rPr>
        <w:t>131</w:t>
      </w:r>
      <w:r w:rsidR="00CA78E1" w:rsidRPr="00A678D9">
        <w:rPr>
          <w:rFonts w:ascii="Gill Sans" w:eastAsia="Yu Mincho" w:hAnsi="Gill Sans" w:cs="Gill Sans"/>
        </w:rPr>
        <w:t>-tositumomab. To form this</w:t>
      </w:r>
      <w:r w:rsidR="003742AD">
        <w:rPr>
          <w:rFonts w:ascii="Gill Sans" w:eastAsia="Yu Mincho" w:hAnsi="Gill Sans" w:cs="Gill Sans"/>
        </w:rPr>
        <w:t xml:space="preserve"> particular</w:t>
      </w:r>
      <w:r w:rsidR="00CA78E1" w:rsidRPr="00A678D9">
        <w:rPr>
          <w:rFonts w:ascii="Gill Sans" w:eastAsia="Yu Mincho" w:hAnsi="Gill Sans" w:cs="Gill Sans"/>
        </w:rPr>
        <w:t xml:space="preserve"> conjugate, a tyrosine residue on the antibody undergoes electrophilic </w:t>
      </w:r>
      <w:r w:rsidR="009A300D" w:rsidRPr="00A678D9">
        <w:rPr>
          <w:rFonts w:ascii="Gill Sans" w:eastAsia="Yu Mincho" w:hAnsi="Gill Sans" w:cs="Gill Sans"/>
        </w:rPr>
        <w:t>substitution</w:t>
      </w:r>
      <w:r w:rsidR="00CA78E1" w:rsidRPr="00A678D9">
        <w:rPr>
          <w:rFonts w:ascii="Gill Sans" w:eastAsia="Yu Mincho" w:hAnsi="Gill Sans" w:cs="Gill Sans"/>
        </w:rPr>
        <w:t xml:space="preserve"> of a hydrogen on its </w:t>
      </w:r>
      <w:r w:rsidR="005211D1" w:rsidRPr="00A678D9">
        <w:rPr>
          <w:rFonts w:ascii="Gill Sans" w:eastAsia="Yu Mincho" w:hAnsi="Gill Sans" w:cs="Gill Sans"/>
        </w:rPr>
        <w:t>phenolic ring with the iodine</w:t>
      </w:r>
      <w:r w:rsidR="005211D1" w:rsidRPr="00A678D9">
        <w:rPr>
          <w:rFonts w:ascii="Gill Sans" w:eastAsia="Yu Mincho" w:hAnsi="Gill Sans" w:cs="Gill Sans"/>
          <w:vertAlign w:val="superscript"/>
        </w:rPr>
        <w:t>131</w:t>
      </w:r>
      <w:r w:rsidR="00CA78E1" w:rsidRPr="00A678D9">
        <w:rPr>
          <w:rFonts w:ascii="Gill Sans" w:eastAsia="Yu Mincho" w:hAnsi="Gill Sans" w:cs="Gill Sans"/>
        </w:rPr>
        <w:t xml:space="preserve"> isotope. This targets the epitope CD20, present on healthy and </w:t>
      </w:r>
      <w:r w:rsidR="00CA78E1" w:rsidRPr="00A678D9">
        <w:rPr>
          <w:rFonts w:ascii="Gill Sans" w:eastAsia="Yu Mincho" w:hAnsi="Gill Sans" w:cs="Gill Sans"/>
        </w:rPr>
        <w:lastRenderedPageBreak/>
        <w:t>cancerous B-cells. The method of joining the radioactive isotope and antibody varies with the spe</w:t>
      </w:r>
      <w:r w:rsidR="002E1F94" w:rsidRPr="00A678D9">
        <w:rPr>
          <w:rFonts w:ascii="Gill Sans" w:eastAsia="Yu Mincho" w:hAnsi="Gill Sans" w:cs="Gill Sans"/>
        </w:rPr>
        <w:t>cific antibody and isotope used</w:t>
      </w:r>
      <w:r w:rsidR="003C3E25" w:rsidRPr="00A678D9">
        <w:rPr>
          <w:rFonts w:ascii="Gill Sans" w:eastAsia="Yu Mincho" w:hAnsi="Gill Sans" w:cs="Gill Sans"/>
          <w:vertAlign w:val="subscript"/>
        </w:rPr>
        <w:t>25,26</w:t>
      </w:r>
      <w:r w:rsidR="003C3E25" w:rsidRPr="00A678D9">
        <w:rPr>
          <w:rFonts w:ascii="Gill Sans" w:eastAsia="Yu Mincho" w:hAnsi="Gill Sans" w:cs="Gill Sans"/>
        </w:rPr>
        <w:t>.</w:t>
      </w:r>
      <w:r w:rsidR="00CA78E1" w:rsidRPr="00A678D9">
        <w:rPr>
          <w:rFonts w:ascii="Gill Sans" w:eastAsia="Yu Mincho" w:hAnsi="Gill Sans" w:cs="Gill Sans"/>
        </w:rPr>
        <w:t xml:space="preserve"> Radioactively labelled antibodies are also used in imaging of tumours, as the areas of high emitted radiation can be detected, signifying where the antibodies have </w:t>
      </w:r>
      <w:r w:rsidR="00314783" w:rsidRPr="00A678D9">
        <w:rPr>
          <w:rFonts w:ascii="Gill Sans" w:eastAsia="Yu Mincho" w:hAnsi="Gill Sans" w:cs="Gill Sans"/>
        </w:rPr>
        <w:t xml:space="preserve">bound </w:t>
      </w:r>
      <w:r w:rsidR="00CA78E1" w:rsidRPr="00A678D9">
        <w:rPr>
          <w:rFonts w:ascii="Gill Sans" w:eastAsia="Yu Mincho" w:hAnsi="Gill Sans" w:cs="Gill Sans"/>
        </w:rPr>
        <w:t>to tumour cells, thus allowing the patient to be given suitable treatment.</w:t>
      </w:r>
    </w:p>
    <w:p w14:paraId="43CBBEC2" w14:textId="0C796D5E" w:rsidR="00CA78E1" w:rsidRPr="00A678D9" w:rsidRDefault="00E96C0E" w:rsidP="00CA78E1">
      <w:pPr>
        <w:rPr>
          <w:rFonts w:ascii="Gill Sans" w:eastAsia="Yu Mincho" w:hAnsi="Gill Sans" w:cs="Gill Sans"/>
        </w:rPr>
      </w:pPr>
      <w:r>
        <w:rPr>
          <w:rFonts w:ascii="Gill Sans" w:eastAsia="Yu Mincho" w:hAnsi="Gill Sans" w:cs="Gill Sans"/>
          <w:noProof/>
          <w:lang w:eastAsia="en-GB"/>
        </w:rPr>
        <w:drawing>
          <wp:anchor distT="0" distB="0" distL="114300" distR="114300" simplePos="0" relativeHeight="251668480" behindDoc="0" locked="0" layoutInCell="1" allowOverlap="1" wp14:anchorId="65180A78" wp14:editId="14094269">
            <wp:simplePos x="0" y="0"/>
            <wp:positionH relativeFrom="column">
              <wp:posOffset>-32385</wp:posOffset>
            </wp:positionH>
            <wp:positionV relativeFrom="paragraph">
              <wp:posOffset>201295</wp:posOffset>
            </wp:positionV>
            <wp:extent cx="3873500" cy="568960"/>
            <wp:effectExtent l="0" t="0" r="12700" b="0"/>
            <wp:wrapTight wrapText="bothSides">
              <wp:wrapPolygon edited="0">
                <wp:start x="0" y="0"/>
                <wp:lineTo x="0" y="20250"/>
                <wp:lineTo x="21529" y="20250"/>
                <wp:lineTo x="215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73500" cy="568960"/>
                    </a:xfrm>
                    <a:prstGeom prst="rect">
                      <a:avLst/>
                    </a:prstGeom>
                  </pic:spPr>
                </pic:pic>
              </a:graphicData>
            </a:graphic>
            <wp14:sizeRelH relativeFrom="margin">
              <wp14:pctWidth>0</wp14:pctWidth>
            </wp14:sizeRelH>
            <wp14:sizeRelV relativeFrom="margin">
              <wp14:pctHeight>0</wp14:pctHeight>
            </wp14:sizeRelV>
          </wp:anchor>
        </w:drawing>
      </w:r>
    </w:p>
    <w:p w14:paraId="7A61F1CA" w14:textId="5069F8C5" w:rsidR="00CA78E1" w:rsidRPr="00A678D9" w:rsidRDefault="00CA78E1" w:rsidP="00CA78E1">
      <w:pPr>
        <w:rPr>
          <w:rFonts w:ascii="Gill Sans" w:eastAsia="Yu Mincho" w:hAnsi="Gill Sans" w:cs="Gill Sans"/>
          <w:i/>
        </w:rPr>
      </w:pPr>
      <w:r w:rsidRPr="00A678D9">
        <w:rPr>
          <w:rFonts w:ascii="Gill Sans" w:eastAsia="Yu Mincho" w:hAnsi="Gill Sans" w:cs="Gill Sans"/>
          <w:i/>
        </w:rPr>
        <w:t>Figure 5- substitution reaction of a hydrogen atom o</w:t>
      </w:r>
      <w:r w:rsidR="005211D1" w:rsidRPr="00A678D9">
        <w:rPr>
          <w:rFonts w:ascii="Gill Sans" w:eastAsia="Yu Mincho" w:hAnsi="Gill Sans" w:cs="Gill Sans"/>
          <w:i/>
        </w:rPr>
        <w:t>n a tyrosine residue with a I</w:t>
      </w:r>
      <w:r w:rsidR="005211D1" w:rsidRPr="00A678D9">
        <w:rPr>
          <w:rFonts w:ascii="Gill Sans" w:eastAsia="Yu Mincho" w:hAnsi="Gill Sans" w:cs="Gill Sans"/>
          <w:i/>
          <w:vertAlign w:val="superscript"/>
        </w:rPr>
        <w:t>131</w:t>
      </w:r>
      <w:r w:rsidRPr="00A678D9">
        <w:rPr>
          <w:rFonts w:ascii="Gill Sans" w:eastAsia="Yu Mincho" w:hAnsi="Gill Sans" w:cs="Gill Sans"/>
          <w:i/>
        </w:rPr>
        <w:t xml:space="preserve"> isotope.</w:t>
      </w:r>
    </w:p>
    <w:p w14:paraId="320CF054" w14:textId="77777777" w:rsidR="003E2D0F" w:rsidRDefault="003E2D0F" w:rsidP="00CA78E1">
      <w:pPr>
        <w:rPr>
          <w:rFonts w:ascii="Gill Sans" w:eastAsia="Yu Mincho" w:hAnsi="Gill Sans" w:cs="Gill Sans"/>
          <w:u w:val="single"/>
        </w:rPr>
      </w:pPr>
    </w:p>
    <w:p w14:paraId="67CBF8EF" w14:textId="356C85E8" w:rsidR="00CA78E1" w:rsidRPr="00A678D9" w:rsidRDefault="00CA78E1" w:rsidP="00CA78E1">
      <w:pPr>
        <w:rPr>
          <w:rFonts w:ascii="Gill Sans" w:eastAsia="Yu Mincho" w:hAnsi="Gill Sans" w:cs="Gill Sans"/>
          <w:u w:val="single"/>
        </w:rPr>
      </w:pPr>
      <w:r w:rsidRPr="00A678D9">
        <w:rPr>
          <w:rFonts w:ascii="Gill Sans" w:eastAsia="Yu Mincho" w:hAnsi="Gill Sans" w:cs="Gill Sans"/>
          <w:u w:val="single"/>
        </w:rPr>
        <w:t>Antibody mimics:</w:t>
      </w:r>
    </w:p>
    <w:p w14:paraId="54E2E7AF" w14:textId="67518207" w:rsidR="00CA78E1" w:rsidRPr="00A678D9" w:rsidRDefault="00A40913" w:rsidP="00CA78E1">
      <w:pPr>
        <w:rPr>
          <w:rFonts w:ascii="Gill Sans" w:eastAsia="Yu Mincho" w:hAnsi="Gill Sans" w:cs="Gill Sans"/>
        </w:rPr>
      </w:pPr>
      <w:r>
        <w:rPr>
          <w:rFonts w:ascii="Gill Sans" w:eastAsia="Yu Mincho" w:hAnsi="Gill Sans" w:cs="Gill Sans"/>
        </w:rPr>
        <w:t xml:space="preserve"> </w:t>
      </w:r>
      <w:r w:rsidR="00B15196">
        <w:rPr>
          <w:rFonts w:ascii="Gill Sans" w:eastAsia="Yu Mincho" w:hAnsi="Gill Sans" w:cs="Gill Sans"/>
        </w:rPr>
        <w:t xml:space="preserve"> </w:t>
      </w:r>
      <w:r w:rsidR="009531BF" w:rsidRPr="00A678D9">
        <w:rPr>
          <w:rFonts w:ascii="Gill Sans" w:eastAsia="Yu Mincho" w:hAnsi="Gill Sans" w:cs="Gill Sans"/>
        </w:rPr>
        <w:t>A</w:t>
      </w:r>
      <w:r w:rsidR="00CA78E1" w:rsidRPr="00A678D9">
        <w:rPr>
          <w:rFonts w:ascii="Gill Sans" w:eastAsia="Yu Mincho" w:hAnsi="Gill Sans" w:cs="Gill Sans"/>
        </w:rPr>
        <w:t>n alternative to</w:t>
      </w:r>
      <w:r w:rsidR="00455280">
        <w:rPr>
          <w:rFonts w:ascii="Gill Sans" w:eastAsia="Yu Mincho" w:hAnsi="Gill Sans" w:cs="Gill Sans"/>
        </w:rPr>
        <w:t xml:space="preserve"> monoclonal antibodies is </w:t>
      </w:r>
      <w:r w:rsidR="00CA78E1" w:rsidRPr="00A678D9">
        <w:rPr>
          <w:rFonts w:ascii="Gill Sans" w:eastAsia="Yu Mincho" w:hAnsi="Gill Sans" w:cs="Gill Sans"/>
        </w:rPr>
        <w:t>antibody mimics</w:t>
      </w:r>
      <w:r w:rsidR="00455280">
        <w:rPr>
          <w:rFonts w:ascii="Gill Sans" w:eastAsia="Yu Mincho" w:hAnsi="Gill Sans" w:cs="Gill Sans"/>
        </w:rPr>
        <w:t xml:space="preserve"> which are created</w:t>
      </w:r>
      <w:r w:rsidR="00CA78E1" w:rsidRPr="00A678D9">
        <w:rPr>
          <w:rFonts w:ascii="Gill Sans" w:eastAsia="Yu Mincho" w:hAnsi="Gill Sans" w:cs="Gill Sans"/>
        </w:rPr>
        <w:t xml:space="preserve"> by molecular imprinting. The first step in molecular imprinting is self assembly in which free monomers in solution join to the desired antigen, which acts as a template. The next step is polymerisation involving cross linkers to join the attached monomers around the template. Then the template is extracted by hydrolysis, leaving the newly formed polymer with a cavity containing a complementary recognition site to the target molecule, thus creating a polymer with a high spe</w:t>
      </w:r>
      <w:r w:rsidR="00980C02">
        <w:rPr>
          <w:rFonts w:ascii="Gill Sans" w:eastAsia="Yu Mincho" w:hAnsi="Gill Sans" w:cs="Gill Sans"/>
        </w:rPr>
        <w:t>cificity, similar to</w:t>
      </w:r>
      <w:r w:rsidR="00455280">
        <w:rPr>
          <w:rFonts w:ascii="Gill Sans" w:eastAsia="Yu Mincho" w:hAnsi="Gill Sans" w:cs="Gill Sans"/>
        </w:rPr>
        <w:t xml:space="preserve"> that of</w:t>
      </w:r>
      <w:r w:rsidR="00980C02">
        <w:rPr>
          <w:rFonts w:ascii="Gill Sans" w:eastAsia="Yu Mincho" w:hAnsi="Gill Sans" w:cs="Gill Sans"/>
        </w:rPr>
        <w:t xml:space="preserve"> antibodies</w:t>
      </w:r>
      <w:r w:rsidR="00980C02">
        <w:rPr>
          <w:rFonts w:ascii="Gill Sans" w:eastAsia="Yu Mincho" w:hAnsi="Gill Sans" w:cs="Gill Sans"/>
          <w:vertAlign w:val="subscript"/>
        </w:rPr>
        <w:t>27,28</w:t>
      </w:r>
      <w:r w:rsidR="00980C02">
        <w:rPr>
          <w:rFonts w:ascii="Gill Sans" w:eastAsia="Yu Mincho" w:hAnsi="Gill Sans" w:cs="Gill Sans"/>
        </w:rPr>
        <w:t>.</w:t>
      </w:r>
    </w:p>
    <w:p w14:paraId="1FDF0935" w14:textId="1FAD9A1D" w:rsidR="00CA78E1" w:rsidRPr="00A678D9" w:rsidRDefault="00EA3E02" w:rsidP="00CA78E1">
      <w:pPr>
        <w:rPr>
          <w:rFonts w:ascii="Gill Sans" w:eastAsia="Yu Mincho" w:hAnsi="Gill Sans" w:cs="Gill Sans"/>
          <w:i/>
        </w:rPr>
      </w:pPr>
      <w:r w:rsidRPr="00A678D9">
        <w:rPr>
          <w:rFonts w:ascii="Gill Sans" w:eastAsia="Yu Mincho" w:hAnsi="Gill Sans" w:cs="Gill Sans"/>
          <w:i/>
          <w:noProof/>
          <w:lang w:eastAsia="en-GB"/>
        </w:rPr>
        <w:drawing>
          <wp:anchor distT="0" distB="0" distL="114300" distR="114300" simplePos="0" relativeHeight="251666432" behindDoc="0" locked="0" layoutInCell="1" allowOverlap="1" wp14:anchorId="3425D7E0" wp14:editId="4CF6A7A1">
            <wp:simplePos x="0" y="0"/>
            <wp:positionH relativeFrom="column">
              <wp:posOffset>-17145</wp:posOffset>
            </wp:positionH>
            <wp:positionV relativeFrom="paragraph">
              <wp:posOffset>149225</wp:posOffset>
            </wp:positionV>
            <wp:extent cx="3623945" cy="902970"/>
            <wp:effectExtent l="0" t="0" r="8255" b="11430"/>
            <wp:wrapTight wrapText="bothSides">
              <wp:wrapPolygon edited="0">
                <wp:start x="0" y="0"/>
                <wp:lineTo x="0" y="21266"/>
                <wp:lineTo x="21498" y="21266"/>
                <wp:lineTo x="214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3945" cy="902970"/>
                    </a:xfrm>
                    <a:prstGeom prst="rect">
                      <a:avLst/>
                    </a:prstGeom>
                  </pic:spPr>
                </pic:pic>
              </a:graphicData>
            </a:graphic>
            <wp14:sizeRelH relativeFrom="margin">
              <wp14:pctWidth>0</wp14:pctWidth>
            </wp14:sizeRelH>
            <wp14:sizeRelV relativeFrom="margin">
              <wp14:pctHeight>0</wp14:pctHeight>
            </wp14:sizeRelV>
          </wp:anchor>
        </w:drawing>
      </w:r>
    </w:p>
    <w:p w14:paraId="4A70E78E" w14:textId="7E25C179" w:rsidR="00CA78E1" w:rsidRPr="00A678D9" w:rsidRDefault="00CA78E1" w:rsidP="00CA78E1">
      <w:pPr>
        <w:rPr>
          <w:rFonts w:ascii="Gill Sans" w:eastAsia="Yu Mincho" w:hAnsi="Gill Sans" w:cs="Gill Sans"/>
          <w:i/>
        </w:rPr>
      </w:pPr>
      <w:r w:rsidRPr="00A678D9">
        <w:rPr>
          <w:rFonts w:ascii="Gill Sans" w:eastAsia="Yu Mincho" w:hAnsi="Gill Sans" w:cs="Gill Sans"/>
          <w:i/>
        </w:rPr>
        <w:t>Figure 6- the basic principle of molecular imprinting</w:t>
      </w:r>
    </w:p>
    <w:p w14:paraId="20910853" w14:textId="77777777" w:rsidR="00EA63FC" w:rsidRDefault="00A40913" w:rsidP="00CA78E1">
      <w:pPr>
        <w:rPr>
          <w:rFonts w:ascii="Gill Sans" w:eastAsia="Yu Mincho" w:hAnsi="Gill Sans" w:cs="Gill Sans"/>
        </w:rPr>
      </w:pPr>
      <w:r>
        <w:rPr>
          <w:rFonts w:ascii="Gill Sans" w:eastAsia="Yu Mincho" w:hAnsi="Gill Sans" w:cs="Gill Sans"/>
        </w:rPr>
        <w:t xml:space="preserve"> </w:t>
      </w:r>
      <w:r w:rsidR="00B15196">
        <w:rPr>
          <w:rFonts w:ascii="Gill Sans" w:eastAsia="Yu Mincho" w:hAnsi="Gill Sans" w:cs="Gill Sans"/>
        </w:rPr>
        <w:t xml:space="preserve"> </w:t>
      </w:r>
    </w:p>
    <w:p w14:paraId="309620DF" w14:textId="76F90FF9" w:rsidR="00CA78E1" w:rsidRPr="00A678D9" w:rsidRDefault="00CA78E1" w:rsidP="00CA78E1">
      <w:pPr>
        <w:rPr>
          <w:rFonts w:ascii="Gill Sans" w:eastAsia="Yu Mincho" w:hAnsi="Gill Sans" w:cs="Gill Sans"/>
        </w:rPr>
      </w:pPr>
      <w:r w:rsidRPr="00A678D9">
        <w:rPr>
          <w:rFonts w:ascii="Gill Sans" w:eastAsia="Yu Mincho" w:hAnsi="Gill Sans" w:cs="Gill Sans"/>
        </w:rPr>
        <w:t xml:space="preserve">The advantages of using artificial antibodies, includes that they are smaller than whole antibodies so if used in therapeutics, similarly to antibody fragments, they can reach </w:t>
      </w:r>
      <w:r w:rsidR="00980C02">
        <w:rPr>
          <w:rFonts w:ascii="Gill Sans" w:eastAsia="Yu Mincho" w:hAnsi="Gill Sans" w:cs="Gill Sans"/>
        </w:rPr>
        <w:t xml:space="preserve">areas which antibodies can not </w:t>
      </w:r>
      <w:r w:rsidRPr="00A678D9">
        <w:rPr>
          <w:rFonts w:ascii="Gill Sans" w:eastAsia="Yu Mincho" w:hAnsi="Gill Sans" w:cs="Gill Sans"/>
        </w:rPr>
        <w:t>and they can be made to target molecules for which no antibodies exist. They are currently used in vit</w:t>
      </w:r>
      <w:r w:rsidR="00BC6A36" w:rsidRPr="00A678D9">
        <w:rPr>
          <w:rFonts w:ascii="Gill Sans" w:eastAsia="Yu Mincho" w:hAnsi="Gill Sans" w:cs="Gill Sans"/>
        </w:rPr>
        <w:t xml:space="preserve">ro in diagnostics, however use </w:t>
      </w:r>
      <w:r w:rsidRPr="00A678D9">
        <w:rPr>
          <w:rFonts w:ascii="Gill Sans" w:eastAsia="Yu Mincho" w:hAnsi="Gill Sans" w:cs="Gill Sans"/>
        </w:rPr>
        <w:t>of these in vivo for humans has not yet been explored due to concerns over their immunogenicity. However, in 2010, the first molecularly imprinted antibody mimic was successfully used in mice against the target molecule, melittin, a toxin p</w:t>
      </w:r>
      <w:r w:rsidR="00BC6A36" w:rsidRPr="00A678D9">
        <w:rPr>
          <w:rFonts w:ascii="Gill Sans" w:eastAsia="Yu Mincho" w:hAnsi="Gill Sans" w:cs="Gill Sans"/>
        </w:rPr>
        <w:t>resent in bee venom, giving pr</w:t>
      </w:r>
      <w:r w:rsidR="00F833FA">
        <w:rPr>
          <w:rFonts w:ascii="Gill Sans" w:eastAsia="Yu Mincho" w:hAnsi="Gill Sans" w:cs="Gill Sans"/>
        </w:rPr>
        <w:t>omise for future use in humans</w:t>
      </w:r>
      <w:r w:rsidR="00F833FA">
        <w:rPr>
          <w:rFonts w:ascii="Gill Sans" w:eastAsia="Yu Mincho" w:hAnsi="Gill Sans" w:cs="Gill Sans"/>
          <w:vertAlign w:val="subscript"/>
        </w:rPr>
        <w:t>29</w:t>
      </w:r>
      <w:r w:rsidR="00F833FA">
        <w:rPr>
          <w:rFonts w:ascii="Gill Sans" w:eastAsia="Yu Mincho" w:hAnsi="Gill Sans" w:cs="Gill Sans"/>
        </w:rPr>
        <w:t>.</w:t>
      </w:r>
    </w:p>
    <w:p w14:paraId="29076098" w14:textId="411A58FF" w:rsidR="004D73B9" w:rsidRDefault="004D73B9" w:rsidP="00CA78E1">
      <w:pPr>
        <w:rPr>
          <w:rFonts w:ascii="Gill Sans" w:eastAsia="Yu Mincho" w:hAnsi="Gill Sans" w:cs="Gill Sans"/>
        </w:rPr>
      </w:pPr>
    </w:p>
    <w:p w14:paraId="1D0D77FA" w14:textId="6B645C18" w:rsidR="00CA78E1" w:rsidRPr="00A678D9" w:rsidRDefault="00B15196" w:rsidP="00CA78E1">
      <w:pPr>
        <w:rPr>
          <w:rFonts w:ascii="Gill Sans" w:eastAsia="Yu Mincho" w:hAnsi="Gill Sans" w:cs="Gill Sans"/>
        </w:rPr>
      </w:pPr>
      <w:r>
        <w:rPr>
          <w:rFonts w:ascii="Gill Sans" w:eastAsia="Yu Mincho" w:hAnsi="Gill Sans" w:cs="Gill Sans"/>
        </w:rPr>
        <w:t xml:space="preserve">   </w:t>
      </w:r>
      <w:r w:rsidR="00CA78E1" w:rsidRPr="00A678D9">
        <w:rPr>
          <w:rFonts w:ascii="Gill Sans" w:eastAsia="Yu Mincho" w:hAnsi="Gill Sans" w:cs="Gill Sans"/>
        </w:rPr>
        <w:t>It has been over 100 years since antibodies were described as 'magic bullets'</w:t>
      </w:r>
      <w:r w:rsidR="00951C61">
        <w:rPr>
          <w:rFonts w:ascii="Gill Sans" w:eastAsia="Yu Mincho" w:hAnsi="Gill Sans" w:cs="Gill Sans"/>
          <w:vertAlign w:val="subscript"/>
        </w:rPr>
        <w:t>3</w:t>
      </w:r>
      <w:r w:rsidR="00A40913">
        <w:rPr>
          <w:rFonts w:ascii="Gill Sans" w:eastAsia="Yu Mincho" w:hAnsi="Gill Sans" w:cs="Gill Sans"/>
          <w:vertAlign w:val="subscript"/>
        </w:rPr>
        <w:t>0</w:t>
      </w:r>
      <w:r w:rsidR="00CA78E1" w:rsidRPr="00A678D9">
        <w:rPr>
          <w:rFonts w:ascii="Gill Sans" w:eastAsia="Yu Mincho" w:hAnsi="Gill Sans" w:cs="Gill Sans"/>
        </w:rPr>
        <w:t>, before many of their applications were even known and before monoclonal antibod</w:t>
      </w:r>
      <w:r w:rsidR="003E2D0F">
        <w:rPr>
          <w:rFonts w:ascii="Gill Sans" w:eastAsia="Yu Mincho" w:hAnsi="Gill Sans" w:cs="Gill Sans"/>
        </w:rPr>
        <w:t xml:space="preserve">ies had even been produced, </w:t>
      </w:r>
      <w:r w:rsidR="00CA78E1" w:rsidRPr="00A678D9">
        <w:rPr>
          <w:rFonts w:ascii="Gill Sans" w:eastAsia="Yu Mincho" w:hAnsi="Gill Sans" w:cs="Gill Sans"/>
        </w:rPr>
        <w:t>undoubtedly there</w:t>
      </w:r>
      <w:r w:rsidR="001A64BC">
        <w:rPr>
          <w:rFonts w:ascii="Gill Sans" w:eastAsia="Yu Mincho" w:hAnsi="Gill Sans" w:cs="Gill Sans"/>
        </w:rPr>
        <w:t xml:space="preserve"> are still more applications to </w:t>
      </w:r>
      <w:r w:rsidR="00CA78E1" w:rsidRPr="00A678D9">
        <w:rPr>
          <w:rFonts w:ascii="Gill Sans" w:eastAsia="Yu Mincho" w:hAnsi="Gill Sans" w:cs="Gill Sans"/>
        </w:rPr>
        <w:t>be discovered. From whole monoclonal antibodies to antib</w:t>
      </w:r>
      <w:r w:rsidR="001A64BC">
        <w:rPr>
          <w:rFonts w:ascii="Gill Sans" w:eastAsia="Yu Mincho" w:hAnsi="Gill Sans" w:cs="Gill Sans"/>
        </w:rPr>
        <w:t>ody mimics, the progress of their use in therapeutics,</w:t>
      </w:r>
      <w:r w:rsidR="00CA78E1" w:rsidRPr="00A678D9">
        <w:rPr>
          <w:rFonts w:ascii="Gill Sans" w:eastAsia="Yu Mincho" w:hAnsi="Gill Sans" w:cs="Gill Sans"/>
        </w:rPr>
        <w:t xml:space="preserve"> particular</w:t>
      </w:r>
      <w:r w:rsidR="001A64BC">
        <w:rPr>
          <w:rFonts w:ascii="Gill Sans" w:eastAsia="Yu Mincho" w:hAnsi="Gill Sans" w:cs="Gill Sans"/>
        </w:rPr>
        <w:t>ly</w:t>
      </w:r>
      <w:r w:rsidR="00CA78E1" w:rsidRPr="00A678D9">
        <w:rPr>
          <w:rFonts w:ascii="Gill Sans" w:eastAsia="Yu Mincho" w:hAnsi="Gill Sans" w:cs="Gill Sans"/>
        </w:rPr>
        <w:t xml:space="preserve"> for treating cancerous tumours, has been highly successful, with 47 therapeutic monoclonal antibody products approved for com</w:t>
      </w:r>
      <w:r w:rsidR="007052F1">
        <w:rPr>
          <w:rFonts w:ascii="Gill Sans" w:eastAsia="Yu Mincho" w:hAnsi="Gill Sans" w:cs="Gill Sans"/>
        </w:rPr>
        <w:t>mercial use as of November 2014 and many more are</w:t>
      </w:r>
      <w:r w:rsidR="00CA78E1" w:rsidRPr="00A678D9">
        <w:rPr>
          <w:rFonts w:ascii="Gill Sans" w:eastAsia="Yu Mincho" w:hAnsi="Gill Sans" w:cs="Gill Sans"/>
        </w:rPr>
        <w:t xml:space="preserve"> us</w:t>
      </w:r>
      <w:r w:rsidR="001F1A02">
        <w:rPr>
          <w:rFonts w:ascii="Gill Sans" w:eastAsia="Yu Mincho" w:hAnsi="Gill Sans" w:cs="Gill Sans"/>
        </w:rPr>
        <w:t>ed for non-therapeutic purposes</w:t>
      </w:r>
      <w:r w:rsidR="001F1A02">
        <w:rPr>
          <w:rFonts w:ascii="Gill Sans" w:eastAsia="Yu Mincho" w:hAnsi="Gill Sans" w:cs="Gill Sans"/>
          <w:vertAlign w:val="subscript"/>
        </w:rPr>
        <w:t>3</w:t>
      </w:r>
      <w:r w:rsidR="00A40913">
        <w:rPr>
          <w:rFonts w:ascii="Gill Sans" w:eastAsia="Yu Mincho" w:hAnsi="Gill Sans" w:cs="Gill Sans"/>
          <w:vertAlign w:val="subscript"/>
        </w:rPr>
        <w:t>1</w:t>
      </w:r>
      <w:r w:rsidR="001F1A02">
        <w:rPr>
          <w:rFonts w:ascii="Gill Sans" w:eastAsia="Yu Mincho" w:hAnsi="Gill Sans" w:cs="Gill Sans"/>
        </w:rPr>
        <w:t>,</w:t>
      </w:r>
      <w:r w:rsidR="00CA78E1" w:rsidRPr="00A678D9">
        <w:rPr>
          <w:rFonts w:ascii="Gill Sans" w:eastAsia="Yu Mincho" w:hAnsi="Gill Sans" w:cs="Gill Sans"/>
        </w:rPr>
        <w:t xml:space="preserve"> Perhaps in the future, </w:t>
      </w:r>
      <w:r w:rsidR="00CD5519">
        <w:rPr>
          <w:rFonts w:ascii="Gill Sans" w:eastAsia="Yu Mincho" w:hAnsi="Gill Sans" w:cs="Gill Sans"/>
        </w:rPr>
        <w:t xml:space="preserve">new </w:t>
      </w:r>
      <w:r w:rsidR="00CA78E1" w:rsidRPr="00A678D9">
        <w:rPr>
          <w:rFonts w:ascii="Gill Sans" w:eastAsia="Yu Mincho" w:hAnsi="Gill Sans" w:cs="Gill Sans"/>
        </w:rPr>
        <w:t xml:space="preserve">recombinant antibodies </w:t>
      </w:r>
      <w:r w:rsidR="00946F78">
        <w:rPr>
          <w:rFonts w:ascii="Gill Sans" w:eastAsia="Yu Mincho" w:hAnsi="Gill Sans" w:cs="Gill Sans"/>
        </w:rPr>
        <w:t>or antibody mimics</w:t>
      </w:r>
      <w:r w:rsidR="00DA1BD1">
        <w:rPr>
          <w:rFonts w:ascii="Gill Sans" w:eastAsia="Yu Mincho" w:hAnsi="Gill Sans" w:cs="Gill Sans"/>
        </w:rPr>
        <w:t xml:space="preserve"> </w:t>
      </w:r>
      <w:r w:rsidR="00CA78E1" w:rsidRPr="00A678D9">
        <w:rPr>
          <w:rFonts w:ascii="Gill Sans" w:eastAsia="Yu Mincho" w:hAnsi="Gill Sans" w:cs="Gill Sans"/>
        </w:rPr>
        <w:t>will be made for antigens for which no natur</w:t>
      </w:r>
      <w:r w:rsidR="002A044A">
        <w:rPr>
          <w:rFonts w:ascii="Gill Sans" w:eastAsia="Yu Mincho" w:hAnsi="Gill Sans" w:cs="Gill Sans"/>
        </w:rPr>
        <w:t xml:space="preserve">al antibodies exist at all, for example, they </w:t>
      </w:r>
      <w:r w:rsidR="00946F78">
        <w:rPr>
          <w:rFonts w:ascii="Gill Sans" w:eastAsia="Yu Mincho" w:hAnsi="Gill Sans" w:cs="Gill Sans"/>
        </w:rPr>
        <w:t xml:space="preserve">could </w:t>
      </w:r>
      <w:r w:rsidR="00B9002E">
        <w:rPr>
          <w:rFonts w:ascii="Gill Sans" w:eastAsia="Yu Mincho" w:hAnsi="Gill Sans" w:cs="Gill Sans"/>
        </w:rPr>
        <w:t>be used if a pandemic occ</w:t>
      </w:r>
      <w:r w:rsidR="00454B32">
        <w:rPr>
          <w:rFonts w:ascii="Gill Sans" w:eastAsia="Yu Mincho" w:hAnsi="Gill Sans" w:cs="Gill Sans"/>
        </w:rPr>
        <w:t>urs of a</w:t>
      </w:r>
      <w:r w:rsidR="004D2398">
        <w:rPr>
          <w:rFonts w:ascii="Gill Sans" w:eastAsia="Yu Mincho" w:hAnsi="Gill Sans" w:cs="Gill Sans"/>
        </w:rPr>
        <w:t xml:space="preserve"> rare</w:t>
      </w:r>
      <w:r w:rsidR="00582443">
        <w:rPr>
          <w:rFonts w:ascii="Gill Sans" w:eastAsia="Yu Mincho" w:hAnsi="Gill Sans" w:cs="Gill Sans"/>
        </w:rPr>
        <w:t xml:space="preserve"> disease, </w:t>
      </w:r>
      <w:r w:rsidR="008F5414">
        <w:rPr>
          <w:rFonts w:ascii="Gill Sans" w:eastAsia="Yu Mincho" w:hAnsi="Gill Sans" w:cs="Gill Sans"/>
        </w:rPr>
        <w:t>new</w:t>
      </w:r>
      <w:r w:rsidR="004D2398">
        <w:rPr>
          <w:rFonts w:ascii="Gill Sans" w:eastAsia="Yu Mincho" w:hAnsi="Gill Sans" w:cs="Gill Sans"/>
        </w:rPr>
        <w:t xml:space="preserve"> </w:t>
      </w:r>
      <w:r w:rsidR="00582443">
        <w:rPr>
          <w:rFonts w:ascii="Gill Sans" w:eastAsia="Yu Mincho" w:hAnsi="Gill Sans" w:cs="Gill Sans"/>
        </w:rPr>
        <w:t xml:space="preserve">disease </w:t>
      </w:r>
      <w:r w:rsidR="00454B32">
        <w:rPr>
          <w:rFonts w:ascii="Gill Sans" w:eastAsia="Yu Mincho" w:hAnsi="Gill Sans" w:cs="Gill Sans"/>
        </w:rPr>
        <w:t xml:space="preserve">or </w:t>
      </w:r>
      <w:r w:rsidR="00582443">
        <w:rPr>
          <w:rFonts w:ascii="Gill Sans" w:eastAsia="Yu Mincho" w:hAnsi="Gill Sans" w:cs="Gill Sans"/>
        </w:rPr>
        <w:t>new strain</w:t>
      </w:r>
      <w:r w:rsidR="004D2398">
        <w:rPr>
          <w:rFonts w:ascii="Gill Sans" w:eastAsia="Yu Mincho" w:hAnsi="Gill Sans" w:cs="Gill Sans"/>
        </w:rPr>
        <w:t xml:space="preserve"> of</w:t>
      </w:r>
      <w:r w:rsidR="00454B32">
        <w:rPr>
          <w:rFonts w:ascii="Gill Sans" w:eastAsia="Yu Mincho" w:hAnsi="Gill Sans" w:cs="Gill Sans"/>
        </w:rPr>
        <w:t xml:space="preserve"> disease</w:t>
      </w:r>
      <w:r w:rsidR="00582443">
        <w:rPr>
          <w:rFonts w:ascii="Gill Sans" w:eastAsia="Yu Mincho" w:hAnsi="Gill Sans" w:cs="Gill Sans"/>
        </w:rPr>
        <w:t xml:space="preserve">, in which the pathogens have antigens </w:t>
      </w:r>
      <w:r w:rsidR="00323C89">
        <w:rPr>
          <w:rFonts w:ascii="Gill Sans" w:eastAsia="Yu Mincho" w:hAnsi="Gill Sans" w:cs="Gill Sans"/>
        </w:rPr>
        <w:t xml:space="preserve">for which humans have not yet developed </w:t>
      </w:r>
      <w:r w:rsidR="004A4F2D">
        <w:rPr>
          <w:rFonts w:ascii="Gill Sans" w:eastAsia="Yu Mincho" w:hAnsi="Gill Sans" w:cs="Gill Sans"/>
        </w:rPr>
        <w:t>natural antibodies for.</w:t>
      </w:r>
    </w:p>
    <w:p w14:paraId="30E62E7D" w14:textId="117760F3" w:rsidR="00382BF5" w:rsidRPr="00A678D9" w:rsidRDefault="00382BF5" w:rsidP="00CA78E1">
      <w:pPr>
        <w:rPr>
          <w:rFonts w:ascii="Gill Sans" w:eastAsia="Yu Mincho" w:hAnsi="Gill Sans" w:cs="Gill Sans"/>
          <w:u w:val="single"/>
        </w:rPr>
      </w:pPr>
    </w:p>
    <w:p w14:paraId="5AE8682D" w14:textId="4C90600A" w:rsidR="004F465E" w:rsidRPr="00716E52" w:rsidRDefault="004F465E" w:rsidP="00CA78E1">
      <w:pPr>
        <w:rPr>
          <w:rFonts w:ascii="Gill Sans" w:eastAsia="Yu Mincho" w:hAnsi="Gill Sans" w:cs="Gill Sans"/>
          <w:sz w:val="22"/>
          <w:szCs w:val="22"/>
          <w:u w:val="single"/>
        </w:rPr>
      </w:pPr>
      <w:r w:rsidRPr="00716E52">
        <w:rPr>
          <w:rFonts w:ascii="Gill Sans" w:eastAsia="Yu Mincho" w:hAnsi="Gill Sans" w:cs="Gill Sans"/>
          <w:sz w:val="22"/>
          <w:szCs w:val="22"/>
          <w:u w:val="single"/>
        </w:rPr>
        <w:t>Bibliography:</w:t>
      </w:r>
    </w:p>
    <w:p w14:paraId="2E0F132C" w14:textId="47ADE75B" w:rsidR="00A5373F" w:rsidRPr="00716E52" w:rsidRDefault="009803DD" w:rsidP="00A5373F">
      <w:pPr>
        <w:rPr>
          <w:rFonts w:ascii="Gill Sans" w:eastAsia="Yu Mincho" w:hAnsi="Gill Sans" w:cs="Gill Sans"/>
          <w:sz w:val="22"/>
          <w:szCs w:val="22"/>
        </w:rPr>
      </w:pPr>
      <w:r w:rsidRPr="00716E52">
        <w:rPr>
          <w:rFonts w:ascii="Gill Sans" w:eastAsia="Yu Mincho" w:hAnsi="Gill Sans" w:cs="Gill Sans"/>
          <w:sz w:val="22"/>
          <w:szCs w:val="22"/>
        </w:rPr>
        <w:lastRenderedPageBreak/>
        <w:t>1.</w:t>
      </w:r>
      <w:r w:rsidR="00A5373F" w:rsidRPr="00716E52">
        <w:rPr>
          <w:rFonts w:ascii="Gill Sans" w:hAnsi="Gill Sans" w:cs="Gill Sans"/>
          <w:sz w:val="22"/>
          <w:szCs w:val="22"/>
        </w:rPr>
        <w:t xml:space="preserve"> </w:t>
      </w:r>
      <w:r w:rsidR="007E03D2" w:rsidRPr="00716E52">
        <w:rPr>
          <w:rFonts w:ascii="Gill Sans" w:hAnsi="Gill Sans" w:cs="Gill Sans"/>
          <w:sz w:val="22"/>
          <w:szCs w:val="22"/>
        </w:rPr>
        <w:t xml:space="preserve">Immunoglobulins- structure and function, </w:t>
      </w:r>
      <w:hyperlink r:id="rId14" w:history="1">
        <w:r w:rsidR="007E03D2" w:rsidRPr="00716E52">
          <w:rPr>
            <w:rStyle w:val="Hyperlink"/>
            <w:rFonts w:ascii="Gill Sans" w:hAnsi="Gill Sans" w:cs="Gill Sans"/>
            <w:sz w:val="22"/>
            <w:szCs w:val="22"/>
          </w:rPr>
          <w:t>http://www.microbiologybook.org/mobile/m.immuno-4.htm</w:t>
        </w:r>
      </w:hyperlink>
      <w:r w:rsidR="002A044A">
        <w:rPr>
          <w:rStyle w:val="Hyperlink"/>
          <w:rFonts w:ascii="Gill Sans" w:hAnsi="Gill Sans" w:cs="Gill Sans"/>
          <w:sz w:val="22"/>
          <w:szCs w:val="22"/>
        </w:rPr>
        <w:t>l</w:t>
      </w:r>
      <w:r w:rsidR="007E03D2" w:rsidRPr="00716E52">
        <w:rPr>
          <w:rFonts w:ascii="Gill Sans" w:hAnsi="Gill Sans" w:cs="Gill Sans"/>
          <w:sz w:val="22"/>
          <w:szCs w:val="22"/>
        </w:rPr>
        <w:t>, accessed 18/02/17</w:t>
      </w:r>
    </w:p>
    <w:p w14:paraId="0679E8A5" w14:textId="529B76F1" w:rsidR="00276F7E" w:rsidRPr="00716E52" w:rsidRDefault="009803DD" w:rsidP="009803DD">
      <w:pPr>
        <w:rPr>
          <w:rFonts w:ascii="Gill Sans" w:eastAsia="Yu Mincho" w:hAnsi="Gill Sans" w:cs="Gill Sans"/>
          <w:sz w:val="22"/>
          <w:szCs w:val="22"/>
        </w:rPr>
      </w:pPr>
      <w:r w:rsidRPr="00716E52">
        <w:rPr>
          <w:rFonts w:ascii="Gill Sans" w:eastAsia="Yu Mincho" w:hAnsi="Gill Sans" w:cs="Gill Sans"/>
          <w:sz w:val="22"/>
          <w:szCs w:val="22"/>
        </w:rPr>
        <w:t>2.</w:t>
      </w:r>
      <w:r w:rsidR="00D359D7" w:rsidRPr="00716E52">
        <w:rPr>
          <w:rFonts w:ascii="Gill Sans" w:eastAsia="Yu Mincho" w:hAnsi="Gill Sans" w:cs="Gill Sans"/>
          <w:sz w:val="22"/>
          <w:szCs w:val="22"/>
        </w:rPr>
        <w:t xml:space="preserve"> Antibody structure and isotypes, </w:t>
      </w:r>
      <w:hyperlink r:id="rId15" w:history="1">
        <w:r w:rsidR="00D359D7" w:rsidRPr="00716E52">
          <w:rPr>
            <w:rStyle w:val="Hyperlink"/>
            <w:rFonts w:ascii="Gill Sans" w:eastAsia="Yu Mincho" w:hAnsi="Gill Sans" w:cs="Gill Sans"/>
            <w:sz w:val="22"/>
            <w:szCs w:val="22"/>
          </w:rPr>
          <w:t>http://www.abcam.com/protocols/antibody-structure-and-isotypes</w:t>
        </w:r>
      </w:hyperlink>
      <w:r w:rsidR="00D359D7" w:rsidRPr="00716E52">
        <w:rPr>
          <w:rFonts w:ascii="Gill Sans" w:eastAsia="Yu Mincho" w:hAnsi="Gill Sans" w:cs="Gill Sans"/>
          <w:sz w:val="22"/>
          <w:szCs w:val="22"/>
        </w:rPr>
        <w:t>, accessed 18/02/17</w:t>
      </w:r>
    </w:p>
    <w:p w14:paraId="1E81E65A" w14:textId="077CFF55" w:rsidR="009803DD" w:rsidRPr="00716E52" w:rsidRDefault="00276F7E" w:rsidP="009803DD">
      <w:pPr>
        <w:rPr>
          <w:rFonts w:ascii="Gill Sans" w:eastAsia="Yu Mincho" w:hAnsi="Gill Sans" w:cs="Gill Sans"/>
          <w:sz w:val="22"/>
          <w:szCs w:val="22"/>
        </w:rPr>
      </w:pPr>
      <w:r w:rsidRPr="00716E52">
        <w:rPr>
          <w:rFonts w:ascii="Gill Sans" w:hAnsi="Gill Sans" w:cs="Gill Sans"/>
          <w:sz w:val="22"/>
          <w:szCs w:val="22"/>
        </w:rPr>
        <w:t xml:space="preserve">3. </w:t>
      </w:r>
      <w:r w:rsidR="00DB7FFB" w:rsidRPr="00716E52">
        <w:rPr>
          <w:rFonts w:ascii="Gill Sans" w:eastAsia="Yu Mincho" w:hAnsi="Gill Sans" w:cs="Gill Sans"/>
          <w:sz w:val="22"/>
          <w:szCs w:val="22"/>
        </w:rPr>
        <w:t xml:space="preserve">A comparison between polyclonal and monoclonal, </w:t>
      </w:r>
      <w:hyperlink r:id="rId16" w:history="1">
        <w:r w:rsidR="00745D72" w:rsidRPr="00716E52">
          <w:rPr>
            <w:rStyle w:val="Hyperlink"/>
            <w:rFonts w:ascii="Gill Sans" w:eastAsia="Yu Mincho" w:hAnsi="Gill Sans" w:cs="Gill Sans"/>
            <w:sz w:val="22"/>
            <w:szCs w:val="22"/>
          </w:rPr>
          <w:t>http://www.abcam.com/protocols/a-comparison-between-polyclonal-and-monoclonal</w:t>
        </w:r>
      </w:hyperlink>
      <w:r w:rsidR="00745D72" w:rsidRPr="00716E52">
        <w:rPr>
          <w:rFonts w:ascii="Gill Sans" w:eastAsia="Yu Mincho" w:hAnsi="Gill Sans" w:cs="Gill Sans"/>
          <w:sz w:val="22"/>
          <w:szCs w:val="22"/>
        </w:rPr>
        <w:t>, accessed 17/02/17</w:t>
      </w:r>
    </w:p>
    <w:p w14:paraId="4E794D83" w14:textId="6CAA20F1" w:rsidR="009803DD" w:rsidRPr="00716E52" w:rsidRDefault="00276F7E" w:rsidP="00D93C1D">
      <w:pPr>
        <w:pStyle w:val="Heading1"/>
        <w:spacing w:before="0" w:beforeAutospacing="0" w:after="120" w:afterAutospacing="0" w:line="288" w:lineRule="atLeast"/>
        <w:textAlignment w:val="baseline"/>
        <w:rPr>
          <w:rFonts w:ascii="Gill Sans" w:eastAsia="Times New Roman" w:hAnsi="Gill Sans" w:cs="Gill Sans"/>
          <w:b w:val="0"/>
          <w:color w:val="000000"/>
          <w:sz w:val="22"/>
          <w:szCs w:val="22"/>
        </w:rPr>
      </w:pPr>
      <w:r w:rsidRPr="00716E52">
        <w:rPr>
          <w:rFonts w:ascii="Gill Sans" w:eastAsia="Yu Mincho" w:hAnsi="Gill Sans" w:cs="Gill Sans"/>
          <w:b w:val="0"/>
          <w:sz w:val="22"/>
          <w:szCs w:val="22"/>
        </w:rPr>
        <w:t xml:space="preserve">4. </w:t>
      </w:r>
      <w:r w:rsidR="008B18AD" w:rsidRPr="00716E52">
        <w:rPr>
          <w:rFonts w:ascii="Gill Sans" w:eastAsia="Times New Roman" w:hAnsi="Gill Sans" w:cs="Gill Sans"/>
          <w:b w:val="0"/>
          <w:color w:val="000000"/>
          <w:sz w:val="22"/>
          <w:szCs w:val="22"/>
        </w:rPr>
        <w:t>Applications of Monoclonal Antibodies: 4 Applications</w:t>
      </w:r>
      <w:r w:rsidR="00D93C1D" w:rsidRPr="00716E52">
        <w:rPr>
          <w:rFonts w:ascii="Gill Sans" w:eastAsia="Times New Roman" w:hAnsi="Gill Sans" w:cs="Gill Sans"/>
          <w:b w:val="0"/>
          <w:color w:val="000000"/>
          <w:sz w:val="22"/>
          <w:szCs w:val="22"/>
        </w:rPr>
        <w:t xml:space="preserve">, </w:t>
      </w:r>
      <w:hyperlink r:id="rId17" w:history="1">
        <w:r w:rsidR="00A75847" w:rsidRPr="00716E52">
          <w:rPr>
            <w:rStyle w:val="Hyperlink"/>
            <w:rFonts w:ascii="Gill Sans" w:hAnsi="Gill Sans" w:cs="Gill Sans"/>
            <w:b w:val="0"/>
            <w:sz w:val="22"/>
            <w:szCs w:val="22"/>
          </w:rPr>
          <w:t>http://www.biologydiscussion.com/biotechnology/applications-of-monoclonal-antibodies-4-applications/10045</w:t>
        </w:r>
      </w:hyperlink>
      <w:r w:rsidR="000B03A1" w:rsidRPr="00716E52">
        <w:rPr>
          <w:rFonts w:ascii="Gill Sans" w:hAnsi="Gill Sans" w:cs="Gill Sans"/>
          <w:b w:val="0"/>
          <w:sz w:val="22"/>
          <w:szCs w:val="22"/>
        </w:rPr>
        <w:t>, accessed 18/02/17</w:t>
      </w:r>
    </w:p>
    <w:p w14:paraId="4D7FF372" w14:textId="7D843246" w:rsidR="009803DD" w:rsidRPr="00716E52" w:rsidRDefault="00276F7E" w:rsidP="009803DD">
      <w:pPr>
        <w:rPr>
          <w:rFonts w:ascii="Gill Sans" w:eastAsia="Yu Mincho" w:hAnsi="Gill Sans" w:cs="Gill Sans"/>
          <w:sz w:val="22"/>
          <w:szCs w:val="22"/>
        </w:rPr>
      </w:pPr>
      <w:r w:rsidRPr="00716E52">
        <w:rPr>
          <w:rFonts w:ascii="Gill Sans" w:eastAsia="Yu Mincho" w:hAnsi="Gill Sans" w:cs="Gill Sans"/>
          <w:sz w:val="22"/>
          <w:szCs w:val="22"/>
        </w:rPr>
        <w:t xml:space="preserve">5. </w:t>
      </w:r>
      <w:r w:rsidR="00A75847" w:rsidRPr="00716E52">
        <w:rPr>
          <w:rFonts w:ascii="Gill Sans" w:eastAsia="Yu Mincho" w:hAnsi="Gill Sans" w:cs="Gill Sans"/>
          <w:sz w:val="22"/>
          <w:szCs w:val="22"/>
        </w:rPr>
        <w:t>Mary and Geoff Jones (1997), Advanced Biology, page 494, accessed 14/02/17</w:t>
      </w:r>
    </w:p>
    <w:p w14:paraId="01EC26C6" w14:textId="175AFA1C" w:rsidR="000303E3" w:rsidRPr="00716E52" w:rsidRDefault="009803DD" w:rsidP="009803DD">
      <w:pPr>
        <w:rPr>
          <w:rFonts w:ascii="Gill Sans" w:eastAsia="Yu Mincho" w:hAnsi="Gill Sans" w:cs="Gill Sans"/>
          <w:sz w:val="22"/>
          <w:szCs w:val="22"/>
        </w:rPr>
      </w:pPr>
      <w:r w:rsidRPr="00716E52">
        <w:rPr>
          <w:rFonts w:ascii="Gill Sans" w:eastAsia="Yu Mincho" w:hAnsi="Gill Sans" w:cs="Gill Sans"/>
          <w:sz w:val="22"/>
          <w:szCs w:val="22"/>
        </w:rPr>
        <w:t>6.</w:t>
      </w:r>
      <w:r w:rsidR="000303E3" w:rsidRPr="00716E52">
        <w:rPr>
          <w:rFonts w:ascii="Gill Sans" w:eastAsia="Yu Mincho" w:hAnsi="Gill Sans" w:cs="Gill Sans"/>
          <w:sz w:val="22"/>
          <w:szCs w:val="22"/>
        </w:rPr>
        <w:t xml:space="preserve"> Humanised antibodies, </w:t>
      </w:r>
      <w:hyperlink r:id="rId18" w:history="1">
        <w:r w:rsidR="00061E99" w:rsidRPr="00716E52">
          <w:rPr>
            <w:rStyle w:val="Hyperlink"/>
            <w:rFonts w:ascii="Gill Sans" w:eastAsia="Yu Mincho" w:hAnsi="Gill Sans" w:cs="Gill Sans"/>
            <w:sz w:val="22"/>
            <w:szCs w:val="22"/>
          </w:rPr>
          <w:t>http://crdd.osdd.net/raghava/absource/humanized.html</w:t>
        </w:r>
      </w:hyperlink>
      <w:r w:rsidR="00061E99" w:rsidRPr="00716E52">
        <w:rPr>
          <w:rFonts w:ascii="Gill Sans" w:eastAsia="Yu Mincho" w:hAnsi="Gill Sans" w:cs="Gill Sans"/>
          <w:sz w:val="22"/>
          <w:szCs w:val="22"/>
        </w:rPr>
        <w:t>, accessed 16/02/17</w:t>
      </w:r>
    </w:p>
    <w:p w14:paraId="09586DFF" w14:textId="3736A2F7" w:rsidR="003C7992" w:rsidRPr="00716E52" w:rsidRDefault="009803DD" w:rsidP="009803DD">
      <w:pPr>
        <w:rPr>
          <w:rFonts w:ascii="Gill Sans" w:eastAsia="Yu Mincho" w:hAnsi="Gill Sans" w:cs="Gill Sans"/>
          <w:sz w:val="22"/>
          <w:szCs w:val="22"/>
        </w:rPr>
      </w:pPr>
      <w:r w:rsidRPr="00716E52">
        <w:rPr>
          <w:rFonts w:ascii="Gill Sans" w:eastAsia="Yu Mincho" w:hAnsi="Gill Sans" w:cs="Gill Sans"/>
          <w:sz w:val="22"/>
          <w:szCs w:val="22"/>
        </w:rPr>
        <w:t>7.</w:t>
      </w:r>
      <w:r w:rsidR="003C7992" w:rsidRPr="00716E52">
        <w:rPr>
          <w:rFonts w:ascii="Gill Sans" w:eastAsia="Yu Mincho" w:hAnsi="Gill Sans" w:cs="Gill Sans"/>
          <w:sz w:val="22"/>
          <w:szCs w:val="22"/>
        </w:rPr>
        <w:t xml:space="preserve"> Humanising,</w:t>
      </w:r>
      <w:r w:rsidR="00C330A2" w:rsidRPr="00716E52">
        <w:rPr>
          <w:rFonts w:ascii="Gill Sans" w:eastAsia="Yu Mincho" w:hAnsi="Gill Sans" w:cs="Gill Sans"/>
          <w:sz w:val="22"/>
          <w:szCs w:val="22"/>
        </w:rPr>
        <w:t xml:space="preserve"> </w:t>
      </w:r>
      <w:hyperlink r:id="rId19" w:history="1">
        <w:r w:rsidR="003C7992" w:rsidRPr="00716E52">
          <w:rPr>
            <w:rStyle w:val="Hyperlink"/>
            <w:rFonts w:ascii="Gill Sans" w:eastAsia="Yu Mincho" w:hAnsi="Gill Sans" w:cs="Gill Sans"/>
            <w:sz w:val="22"/>
            <w:szCs w:val="22"/>
          </w:rPr>
          <w:t>http://absoluteantibody.com/antibody-resources/antibody-engineering/humanisation/</w:t>
        </w:r>
      </w:hyperlink>
      <w:r w:rsidR="003C7992" w:rsidRPr="00716E52">
        <w:rPr>
          <w:rFonts w:ascii="Gill Sans" w:eastAsia="Yu Mincho" w:hAnsi="Gill Sans" w:cs="Gill Sans"/>
          <w:sz w:val="22"/>
          <w:szCs w:val="22"/>
        </w:rPr>
        <w:t xml:space="preserve">, accessed </w:t>
      </w:r>
      <w:r w:rsidR="00F16D8B" w:rsidRPr="00716E52">
        <w:rPr>
          <w:rFonts w:ascii="Gill Sans" w:eastAsia="Yu Mincho" w:hAnsi="Gill Sans" w:cs="Gill Sans"/>
          <w:sz w:val="22"/>
          <w:szCs w:val="22"/>
        </w:rPr>
        <w:t>16/02/17</w:t>
      </w:r>
    </w:p>
    <w:p w14:paraId="429F0DEF" w14:textId="126F10A2" w:rsidR="00061E99" w:rsidRPr="00716E52" w:rsidRDefault="009803DD" w:rsidP="009803DD">
      <w:pPr>
        <w:rPr>
          <w:rFonts w:ascii="Gill Sans" w:eastAsia="Yu Mincho" w:hAnsi="Gill Sans" w:cs="Gill Sans"/>
          <w:sz w:val="22"/>
          <w:szCs w:val="22"/>
        </w:rPr>
      </w:pPr>
      <w:r w:rsidRPr="00716E52">
        <w:rPr>
          <w:rFonts w:ascii="Gill Sans" w:eastAsia="Yu Mincho" w:hAnsi="Gill Sans" w:cs="Gill Sans"/>
          <w:sz w:val="22"/>
          <w:szCs w:val="22"/>
        </w:rPr>
        <w:t>8.</w:t>
      </w:r>
      <w:r w:rsidR="00D75DF9" w:rsidRPr="00716E52">
        <w:rPr>
          <w:rFonts w:ascii="Gill Sans" w:eastAsia="Yu Mincho" w:hAnsi="Gill Sans" w:cs="Gill Sans"/>
          <w:sz w:val="22"/>
          <w:szCs w:val="22"/>
        </w:rPr>
        <w:t xml:space="preserve"> </w:t>
      </w:r>
      <w:r w:rsidR="00061E99" w:rsidRPr="00716E52">
        <w:rPr>
          <w:rFonts w:ascii="Gill Sans" w:eastAsia="Yu Mincho" w:hAnsi="Gill Sans" w:cs="Gill Sans"/>
          <w:sz w:val="22"/>
          <w:szCs w:val="22"/>
        </w:rPr>
        <w:t xml:space="preserve">Richard Buick (2016), Why is antibody humanisation still important in the 21st century?, </w:t>
      </w:r>
      <w:hyperlink r:id="rId20" w:history="1">
        <w:r w:rsidR="00061E99" w:rsidRPr="00716E52">
          <w:rPr>
            <w:rStyle w:val="Hyperlink"/>
            <w:rFonts w:ascii="Gill Sans" w:eastAsia="Yu Mincho" w:hAnsi="Gill Sans" w:cs="Gill Sans"/>
            <w:sz w:val="22"/>
            <w:szCs w:val="22"/>
          </w:rPr>
          <w:t>https://www.fusionantibodies.com/blog/2016/january/ebr-antibody-humanization-article</w:t>
        </w:r>
      </w:hyperlink>
      <w:r w:rsidR="00061E99" w:rsidRPr="00716E52">
        <w:rPr>
          <w:rFonts w:ascii="Gill Sans" w:eastAsia="Yu Mincho" w:hAnsi="Gill Sans" w:cs="Gill Sans"/>
          <w:sz w:val="22"/>
          <w:szCs w:val="22"/>
        </w:rPr>
        <w:t>, accessed 16/02/17</w:t>
      </w:r>
    </w:p>
    <w:p w14:paraId="3BBF6ED5" w14:textId="24B64786" w:rsidR="006D5C43" w:rsidRPr="00716E52" w:rsidRDefault="009803DD" w:rsidP="00F03DB1">
      <w:pPr>
        <w:rPr>
          <w:rFonts w:ascii="Gill Sans" w:eastAsia="Yu Mincho" w:hAnsi="Gill Sans" w:cs="Gill Sans"/>
          <w:sz w:val="22"/>
          <w:szCs w:val="22"/>
        </w:rPr>
      </w:pPr>
      <w:r w:rsidRPr="00716E52">
        <w:rPr>
          <w:rFonts w:ascii="Gill Sans" w:eastAsia="Yu Mincho" w:hAnsi="Gill Sans" w:cs="Gill Sans"/>
          <w:sz w:val="22"/>
          <w:szCs w:val="22"/>
        </w:rPr>
        <w:t>9.</w:t>
      </w:r>
      <w:r w:rsidR="00544B4B" w:rsidRPr="00716E52">
        <w:rPr>
          <w:rFonts w:ascii="Gill Sans" w:eastAsia="Yu Mincho" w:hAnsi="Gill Sans" w:cs="Gill Sans"/>
          <w:sz w:val="22"/>
          <w:szCs w:val="22"/>
        </w:rPr>
        <w:t xml:space="preserve"> </w:t>
      </w:r>
      <w:r w:rsidR="00F03DB1" w:rsidRPr="00716E52">
        <w:rPr>
          <w:rFonts w:ascii="Gill Sans" w:eastAsia="Yu Mincho" w:hAnsi="Gill Sans" w:cs="Gill Sans"/>
          <w:sz w:val="22"/>
          <w:szCs w:val="22"/>
        </w:rPr>
        <w:t xml:space="preserve">Charlie Abbot (2014), Phage Display, </w:t>
      </w:r>
      <w:hyperlink r:id="rId21" w:history="1">
        <w:r w:rsidR="006D5C43" w:rsidRPr="00716E52">
          <w:rPr>
            <w:rStyle w:val="Hyperlink"/>
            <w:rFonts w:ascii="Gill Sans" w:eastAsia="Yu Mincho" w:hAnsi="Gill Sans" w:cs="Gill Sans"/>
            <w:sz w:val="22"/>
            <w:szCs w:val="22"/>
          </w:rPr>
          <w:t>https://youtu.be/AqQDZxoCGqE</w:t>
        </w:r>
      </w:hyperlink>
      <w:r w:rsidR="006D5C43" w:rsidRPr="00716E52">
        <w:rPr>
          <w:rFonts w:ascii="Gill Sans" w:eastAsia="Yu Mincho" w:hAnsi="Gill Sans" w:cs="Gill Sans"/>
          <w:sz w:val="22"/>
          <w:szCs w:val="22"/>
        </w:rPr>
        <w:t>, accessed 14/02/17</w:t>
      </w:r>
    </w:p>
    <w:p w14:paraId="2DE2922F" w14:textId="79F183E6" w:rsidR="00D56EC3" w:rsidRPr="00716E52" w:rsidRDefault="009803DD" w:rsidP="00D56EC3">
      <w:pPr>
        <w:rPr>
          <w:rFonts w:ascii="Gill Sans" w:eastAsia="Yu Mincho" w:hAnsi="Gill Sans" w:cs="Gill Sans"/>
          <w:sz w:val="22"/>
          <w:szCs w:val="22"/>
        </w:rPr>
      </w:pPr>
      <w:r w:rsidRPr="00716E52">
        <w:rPr>
          <w:rFonts w:ascii="Gill Sans" w:eastAsia="Yu Mincho" w:hAnsi="Gill Sans" w:cs="Gill Sans"/>
          <w:sz w:val="22"/>
          <w:szCs w:val="22"/>
        </w:rPr>
        <w:t>10.</w:t>
      </w:r>
      <w:r w:rsidR="0084174D" w:rsidRPr="00716E52">
        <w:rPr>
          <w:rFonts w:ascii="Gill Sans" w:eastAsia="Yu Mincho" w:hAnsi="Gill Sans" w:cs="Gill Sans"/>
          <w:sz w:val="22"/>
          <w:szCs w:val="22"/>
        </w:rPr>
        <w:t xml:space="preserve"> </w:t>
      </w:r>
      <w:r w:rsidR="00D56EC3" w:rsidRPr="00716E52">
        <w:rPr>
          <w:rFonts w:ascii="Gill Sans" w:eastAsia="Yu Mincho" w:hAnsi="Gill Sans" w:cs="Gill Sans"/>
          <w:sz w:val="22"/>
          <w:szCs w:val="22"/>
        </w:rPr>
        <w:t xml:space="preserve">Phage Display &amp; Antibody Library Services, </w:t>
      </w:r>
      <w:hyperlink r:id="rId22" w:history="1">
        <w:r w:rsidR="00D56EC3" w:rsidRPr="00716E52">
          <w:rPr>
            <w:rStyle w:val="Hyperlink"/>
            <w:rFonts w:ascii="Gill Sans" w:eastAsia="Yu Mincho" w:hAnsi="Gill Sans" w:cs="Gill Sans"/>
            <w:sz w:val="22"/>
            <w:szCs w:val="22"/>
          </w:rPr>
          <w:t>http://www.creative-biolabs.com/phage-display-service.html?gclid=CKzKufyuktICFe-_7QodMTMNag</w:t>
        </w:r>
      </w:hyperlink>
      <w:r w:rsidR="00D56EC3" w:rsidRPr="00716E52">
        <w:rPr>
          <w:rFonts w:ascii="Gill Sans" w:eastAsia="Yu Mincho" w:hAnsi="Gill Sans" w:cs="Gill Sans"/>
          <w:sz w:val="22"/>
          <w:szCs w:val="22"/>
        </w:rPr>
        <w:t>, accessed 14/02/17</w:t>
      </w:r>
    </w:p>
    <w:p w14:paraId="28E1CA9A" w14:textId="34C4DCFD" w:rsidR="009803DD" w:rsidRPr="00716E52" w:rsidRDefault="009803DD" w:rsidP="009803DD">
      <w:pPr>
        <w:rPr>
          <w:rFonts w:ascii="Gill Sans" w:eastAsia="Yu Mincho" w:hAnsi="Gill Sans" w:cs="Gill Sans"/>
          <w:sz w:val="22"/>
          <w:szCs w:val="22"/>
        </w:rPr>
      </w:pPr>
      <w:r w:rsidRPr="00716E52">
        <w:rPr>
          <w:rFonts w:ascii="Gill Sans" w:eastAsia="Yu Mincho" w:hAnsi="Gill Sans" w:cs="Gill Sans"/>
          <w:sz w:val="22"/>
          <w:szCs w:val="22"/>
        </w:rPr>
        <w:t>11.</w:t>
      </w:r>
      <w:r w:rsidR="00D56EC3" w:rsidRPr="00716E52">
        <w:rPr>
          <w:rFonts w:ascii="Gill Sans" w:eastAsia="Yu Mincho" w:hAnsi="Gill Sans" w:cs="Gill Sans"/>
          <w:sz w:val="22"/>
          <w:szCs w:val="22"/>
        </w:rPr>
        <w:t xml:space="preserve"> Recombinant antibodies (rAbs) produced without the use of animals, </w:t>
      </w:r>
      <w:hyperlink r:id="rId23" w:history="1">
        <w:r w:rsidR="00D56EC3" w:rsidRPr="00716E52">
          <w:rPr>
            <w:rStyle w:val="Hyperlink"/>
            <w:rFonts w:ascii="Gill Sans" w:eastAsia="Yu Mincho" w:hAnsi="Gill Sans" w:cs="Gill Sans"/>
            <w:sz w:val="22"/>
            <w:szCs w:val="22"/>
          </w:rPr>
          <w:t>http://altweb.jhsph.edu/mabs/rabs.html</w:t>
        </w:r>
      </w:hyperlink>
      <w:r w:rsidR="00D56EC3" w:rsidRPr="00716E52">
        <w:rPr>
          <w:rFonts w:ascii="Gill Sans" w:eastAsia="Yu Mincho" w:hAnsi="Gill Sans" w:cs="Gill Sans"/>
          <w:sz w:val="22"/>
          <w:szCs w:val="22"/>
        </w:rPr>
        <w:t>, accessed 14/02/17</w:t>
      </w:r>
    </w:p>
    <w:p w14:paraId="301EECD7" w14:textId="22BF5413" w:rsidR="009803DD" w:rsidRPr="00716E52" w:rsidRDefault="009803DD" w:rsidP="009803DD">
      <w:pPr>
        <w:rPr>
          <w:rFonts w:ascii="Gill Sans" w:eastAsia="Times New Roman" w:hAnsi="Gill Sans" w:cs="Gill Sans"/>
          <w:sz w:val="22"/>
          <w:szCs w:val="22"/>
          <w:lang w:eastAsia="en-GB"/>
        </w:rPr>
      </w:pPr>
      <w:r w:rsidRPr="00716E52">
        <w:rPr>
          <w:rFonts w:ascii="Gill Sans" w:eastAsia="Yu Mincho" w:hAnsi="Gill Sans" w:cs="Gill Sans"/>
          <w:sz w:val="22"/>
          <w:szCs w:val="22"/>
        </w:rPr>
        <w:t>12.</w:t>
      </w:r>
      <w:r w:rsidR="00627AAF" w:rsidRPr="00716E52">
        <w:rPr>
          <w:rFonts w:ascii="Gill Sans" w:eastAsia="Yu Mincho" w:hAnsi="Gill Sans" w:cs="Gill Sans"/>
          <w:sz w:val="22"/>
          <w:szCs w:val="22"/>
        </w:rPr>
        <w:t xml:space="preserve"> </w:t>
      </w:r>
      <w:r w:rsidR="00535DBF" w:rsidRPr="00716E52">
        <w:rPr>
          <w:rFonts w:ascii="Gill Sans" w:eastAsia="Times New Roman" w:hAnsi="Gill Sans" w:cs="Gill Sans"/>
          <w:color w:val="000000"/>
          <w:sz w:val="22"/>
          <w:szCs w:val="22"/>
          <w:shd w:val="clear" w:color="auto" w:fill="FFFFFF"/>
          <w:lang w:eastAsia="en-GB"/>
        </w:rPr>
        <w:t>André Frenzel, Michael Hust, and Thomas Schirrmann</w:t>
      </w:r>
      <w:r w:rsidR="002E5C19" w:rsidRPr="00716E52">
        <w:rPr>
          <w:rFonts w:ascii="Gill Sans" w:eastAsia="Times New Roman" w:hAnsi="Gill Sans" w:cs="Gill Sans"/>
          <w:color w:val="000000"/>
          <w:sz w:val="22"/>
          <w:szCs w:val="22"/>
          <w:shd w:val="clear" w:color="auto" w:fill="FFFFFF"/>
          <w:lang w:eastAsia="en-GB"/>
        </w:rPr>
        <w:t>, Expressing Recombinant Antibodies,</w:t>
      </w:r>
      <w:r w:rsidR="002E5C19" w:rsidRPr="00716E52">
        <w:rPr>
          <w:rFonts w:ascii="Gill Sans" w:eastAsia="Times New Roman" w:hAnsi="Gill Sans" w:cs="Gill Sans"/>
          <w:sz w:val="22"/>
          <w:szCs w:val="22"/>
          <w:lang w:eastAsia="en-GB"/>
        </w:rPr>
        <w:t xml:space="preserve"> </w:t>
      </w:r>
      <w:hyperlink r:id="rId24" w:anchor="!po=33.9080" w:history="1">
        <w:r w:rsidR="00627AAF" w:rsidRPr="00716E52">
          <w:rPr>
            <w:rStyle w:val="Hyperlink"/>
            <w:rFonts w:ascii="Gill Sans" w:eastAsia="Yu Mincho" w:hAnsi="Gill Sans" w:cs="Gill Sans"/>
            <w:sz w:val="22"/>
            <w:szCs w:val="22"/>
          </w:rPr>
          <w:t>https://www.ncbi.nlm.nih.gov/pmc/articles/PMC3725456/#!po=33.9080</w:t>
        </w:r>
      </w:hyperlink>
      <w:r w:rsidR="00627AAF" w:rsidRPr="00716E52">
        <w:rPr>
          <w:rFonts w:ascii="Gill Sans" w:eastAsia="Yu Mincho" w:hAnsi="Gill Sans" w:cs="Gill Sans"/>
          <w:sz w:val="22"/>
          <w:szCs w:val="22"/>
        </w:rPr>
        <w:t xml:space="preserve">, </w:t>
      </w:r>
      <w:r w:rsidR="00BC6A47" w:rsidRPr="00716E52">
        <w:rPr>
          <w:rFonts w:ascii="Gill Sans" w:eastAsia="Yu Mincho" w:hAnsi="Gill Sans" w:cs="Gill Sans"/>
          <w:sz w:val="22"/>
          <w:szCs w:val="22"/>
        </w:rPr>
        <w:t xml:space="preserve">page </w:t>
      </w:r>
      <w:r w:rsidR="00C57128" w:rsidRPr="00716E52">
        <w:rPr>
          <w:rFonts w:ascii="Gill Sans" w:eastAsia="Yu Mincho" w:hAnsi="Gill Sans" w:cs="Gill Sans"/>
          <w:sz w:val="22"/>
          <w:szCs w:val="22"/>
        </w:rPr>
        <w:t xml:space="preserve">29-30, </w:t>
      </w:r>
      <w:r w:rsidR="00627AAF" w:rsidRPr="00716E52">
        <w:rPr>
          <w:rFonts w:ascii="Gill Sans" w:eastAsia="Yu Mincho" w:hAnsi="Gill Sans" w:cs="Gill Sans"/>
          <w:sz w:val="22"/>
          <w:szCs w:val="22"/>
        </w:rPr>
        <w:t>accessed 14/02/17</w:t>
      </w:r>
    </w:p>
    <w:p w14:paraId="47B2FA1A" w14:textId="60BCD338" w:rsidR="009A21F1" w:rsidRPr="00716E52" w:rsidRDefault="009803DD" w:rsidP="009A21F1">
      <w:pPr>
        <w:rPr>
          <w:rFonts w:ascii="Gill Sans" w:eastAsia="Yu Mincho" w:hAnsi="Gill Sans" w:cs="Gill Sans"/>
          <w:sz w:val="22"/>
          <w:szCs w:val="22"/>
        </w:rPr>
      </w:pPr>
      <w:r w:rsidRPr="00716E52">
        <w:rPr>
          <w:rFonts w:ascii="Gill Sans" w:eastAsia="Yu Mincho" w:hAnsi="Gill Sans" w:cs="Gill Sans"/>
          <w:sz w:val="22"/>
          <w:szCs w:val="22"/>
        </w:rPr>
        <w:t>13.</w:t>
      </w:r>
      <w:r w:rsidR="00E16C88" w:rsidRPr="00716E52">
        <w:rPr>
          <w:rFonts w:ascii="Gill Sans" w:eastAsia="Yu Mincho" w:hAnsi="Gill Sans" w:cs="Gill Sans"/>
          <w:sz w:val="22"/>
          <w:szCs w:val="22"/>
        </w:rPr>
        <w:t xml:space="preserve"> </w:t>
      </w:r>
      <w:r w:rsidR="009A21F1" w:rsidRPr="00716E52">
        <w:rPr>
          <w:rFonts w:ascii="Gill Sans" w:eastAsia="Yu Mincho" w:hAnsi="Gill Sans" w:cs="Gill Sans"/>
          <w:sz w:val="22"/>
          <w:szCs w:val="22"/>
        </w:rPr>
        <w:t xml:space="preserve">Sonja Schneider, </w:t>
      </w:r>
      <w:hyperlink r:id="rId25" w:history="1">
        <w:r w:rsidR="006D408B" w:rsidRPr="00716E52">
          <w:rPr>
            <w:rStyle w:val="Hyperlink"/>
            <w:rFonts w:ascii="Gill Sans" w:eastAsia="Yu Mincho" w:hAnsi="Gill Sans" w:cs="Gill Sans"/>
            <w:sz w:val="22"/>
            <w:szCs w:val="22"/>
          </w:rPr>
          <w:t>http://www.agilent.com/cs/library/applications/5990-9774EN.pdf</w:t>
        </w:r>
      </w:hyperlink>
      <w:r w:rsidR="004910D6" w:rsidRPr="00716E52">
        <w:rPr>
          <w:rFonts w:ascii="Gill Sans" w:eastAsia="Yu Mincho" w:hAnsi="Gill Sans" w:cs="Gill Sans"/>
          <w:sz w:val="22"/>
          <w:szCs w:val="22"/>
        </w:rPr>
        <w:t xml:space="preserve">, </w:t>
      </w:r>
      <w:r w:rsidR="009A21F1" w:rsidRPr="00716E52">
        <w:rPr>
          <w:rFonts w:ascii="Gill Sans" w:eastAsia="Yu Mincho" w:hAnsi="Gill Sans" w:cs="Gill Sans"/>
          <w:sz w:val="22"/>
          <w:szCs w:val="22"/>
        </w:rPr>
        <w:t>accessed 16/02/17</w:t>
      </w:r>
    </w:p>
    <w:p w14:paraId="715C893B" w14:textId="68D32D46" w:rsidR="009803DD" w:rsidRPr="00716E52" w:rsidRDefault="009803DD" w:rsidP="009803DD">
      <w:pPr>
        <w:rPr>
          <w:rFonts w:ascii="Gill Sans" w:eastAsia="Yu Mincho" w:hAnsi="Gill Sans" w:cs="Gill Sans"/>
          <w:sz w:val="22"/>
          <w:szCs w:val="22"/>
        </w:rPr>
      </w:pPr>
      <w:r w:rsidRPr="00716E52">
        <w:rPr>
          <w:rFonts w:ascii="Gill Sans" w:eastAsia="Yu Mincho" w:hAnsi="Gill Sans" w:cs="Gill Sans"/>
          <w:sz w:val="22"/>
          <w:szCs w:val="22"/>
        </w:rPr>
        <w:t>14.</w:t>
      </w:r>
      <w:r w:rsidR="00936038" w:rsidRPr="00716E52">
        <w:rPr>
          <w:rFonts w:ascii="Gill Sans" w:hAnsi="Gill Sans" w:cs="Gill Sans"/>
          <w:sz w:val="22"/>
          <w:szCs w:val="22"/>
        </w:rPr>
        <w:t xml:space="preserve"> </w:t>
      </w:r>
      <w:r w:rsidR="00910988" w:rsidRPr="00716E52">
        <w:rPr>
          <w:rFonts w:ascii="Gill Sans" w:hAnsi="Gill Sans" w:cs="Gill Sans"/>
          <w:sz w:val="22"/>
          <w:szCs w:val="22"/>
        </w:rPr>
        <w:t>P</w:t>
      </w:r>
      <w:r w:rsidR="00C325D0" w:rsidRPr="00716E52">
        <w:rPr>
          <w:rFonts w:ascii="Gill Sans" w:hAnsi="Gill Sans" w:cs="Gill Sans"/>
          <w:sz w:val="22"/>
          <w:szCs w:val="22"/>
        </w:rPr>
        <w:t>rotein Glycosylati</w:t>
      </w:r>
      <w:r w:rsidR="00610F17" w:rsidRPr="00716E52">
        <w:rPr>
          <w:rFonts w:ascii="Gill Sans" w:hAnsi="Gill Sans" w:cs="Gill Sans"/>
          <w:sz w:val="22"/>
          <w:szCs w:val="22"/>
        </w:rPr>
        <w:t>on,</w:t>
      </w:r>
      <w:r w:rsidR="00910988" w:rsidRPr="00716E52">
        <w:rPr>
          <w:rFonts w:ascii="Gill Sans" w:hAnsi="Gill Sans" w:cs="Gill Sans"/>
          <w:sz w:val="22"/>
          <w:szCs w:val="22"/>
        </w:rPr>
        <w:t xml:space="preserve"> </w:t>
      </w:r>
      <w:hyperlink r:id="rId26" w:history="1">
        <w:r w:rsidR="00EF31C1" w:rsidRPr="00716E52">
          <w:rPr>
            <w:rStyle w:val="Hyperlink"/>
            <w:rFonts w:ascii="Gill Sans" w:eastAsia="Yu Mincho" w:hAnsi="Gill Sans" w:cs="Gill Sans"/>
            <w:sz w:val="22"/>
            <w:szCs w:val="22"/>
          </w:rPr>
          <w:t>https://www.thermofisher.com/uk/en/home/life-science/protein-biology/protein-biology-learning-center/protein-biology-resource-library/pierce-protein-methods/protein-glycosylation.html#</w:t>
        </w:r>
      </w:hyperlink>
      <w:r w:rsidR="00540D62" w:rsidRPr="00716E52">
        <w:rPr>
          <w:rFonts w:ascii="Gill Sans" w:eastAsia="Yu Mincho" w:hAnsi="Gill Sans" w:cs="Gill Sans"/>
          <w:sz w:val="22"/>
          <w:szCs w:val="22"/>
        </w:rPr>
        <w:t xml:space="preserve">, accessed </w:t>
      </w:r>
      <w:r w:rsidR="00CF4509" w:rsidRPr="00716E52">
        <w:rPr>
          <w:rFonts w:ascii="Gill Sans" w:eastAsia="Yu Mincho" w:hAnsi="Gill Sans" w:cs="Gill Sans"/>
          <w:sz w:val="22"/>
          <w:szCs w:val="22"/>
        </w:rPr>
        <w:t>16/02/17</w:t>
      </w:r>
    </w:p>
    <w:p w14:paraId="4D8EE7DF" w14:textId="3BD602E2" w:rsidR="007B1741" w:rsidRPr="00716E52" w:rsidRDefault="009803DD" w:rsidP="007B1741">
      <w:pPr>
        <w:rPr>
          <w:rFonts w:ascii="Gill Sans" w:eastAsia="Yu Mincho" w:hAnsi="Gill Sans" w:cs="Gill Sans"/>
          <w:sz w:val="22"/>
          <w:szCs w:val="22"/>
        </w:rPr>
      </w:pPr>
      <w:r w:rsidRPr="00716E52">
        <w:rPr>
          <w:rFonts w:ascii="Gill Sans" w:eastAsia="Yu Mincho" w:hAnsi="Gill Sans" w:cs="Gill Sans"/>
          <w:sz w:val="22"/>
          <w:szCs w:val="22"/>
        </w:rPr>
        <w:t>15.</w:t>
      </w:r>
      <w:r w:rsidR="00A4769D" w:rsidRPr="00716E52">
        <w:rPr>
          <w:rFonts w:ascii="Gill Sans" w:eastAsia="Yu Mincho" w:hAnsi="Gill Sans" w:cs="Gill Sans"/>
          <w:sz w:val="22"/>
          <w:szCs w:val="22"/>
        </w:rPr>
        <w:t xml:space="preserve"> </w:t>
      </w:r>
      <w:r w:rsidR="007B1741" w:rsidRPr="00716E52">
        <w:rPr>
          <w:rFonts w:ascii="Gill Sans" w:eastAsia="Yu Mincho" w:hAnsi="Gill Sans" w:cs="Gill Sans"/>
          <w:sz w:val="22"/>
          <w:szCs w:val="22"/>
        </w:rPr>
        <w:t xml:space="preserve">Advantages Of immunoglobulin F(ab) and F(ab')2 fragments, </w:t>
      </w:r>
      <w:hyperlink r:id="rId27" w:history="1">
        <w:r w:rsidR="007B1741" w:rsidRPr="00716E52">
          <w:rPr>
            <w:rStyle w:val="Hyperlink"/>
            <w:rFonts w:ascii="Gill Sans" w:eastAsia="Yu Mincho" w:hAnsi="Gill Sans" w:cs="Gill Sans"/>
            <w:sz w:val="22"/>
            <w:szCs w:val="22"/>
          </w:rPr>
          <w:t>http://www.abcam.com/secondary-antibodies/advantages-of-immunoglobulin-fab-and-fab2-fragments</w:t>
        </w:r>
      </w:hyperlink>
      <w:r w:rsidR="007B1741" w:rsidRPr="00716E52">
        <w:rPr>
          <w:rFonts w:ascii="Gill Sans" w:eastAsia="Yu Mincho" w:hAnsi="Gill Sans" w:cs="Gill Sans"/>
          <w:sz w:val="22"/>
          <w:szCs w:val="22"/>
        </w:rPr>
        <w:t>, accessed 15/02/17</w:t>
      </w:r>
    </w:p>
    <w:p w14:paraId="2F079D65" w14:textId="1366502E" w:rsidR="00CE7034" w:rsidRPr="00716E52" w:rsidRDefault="009803DD" w:rsidP="009803DD">
      <w:pPr>
        <w:rPr>
          <w:rFonts w:ascii="Gill Sans" w:eastAsia="Yu Mincho" w:hAnsi="Gill Sans" w:cs="Gill Sans"/>
          <w:sz w:val="22"/>
          <w:szCs w:val="22"/>
        </w:rPr>
      </w:pPr>
      <w:r w:rsidRPr="00716E52">
        <w:rPr>
          <w:rFonts w:ascii="Gill Sans" w:eastAsia="Yu Mincho" w:hAnsi="Gill Sans" w:cs="Gill Sans"/>
          <w:sz w:val="22"/>
          <w:szCs w:val="22"/>
        </w:rPr>
        <w:t>16.</w:t>
      </w:r>
      <w:r w:rsidR="00CE7034" w:rsidRPr="00716E52">
        <w:rPr>
          <w:rFonts w:ascii="Gill Sans" w:eastAsia="Yu Mincho" w:hAnsi="Gill Sans" w:cs="Gill Sans"/>
          <w:sz w:val="22"/>
          <w:szCs w:val="22"/>
        </w:rPr>
        <w:t xml:space="preserve"> Antibody fragme</w:t>
      </w:r>
      <w:r w:rsidR="008C18B0" w:rsidRPr="00716E52">
        <w:rPr>
          <w:rFonts w:ascii="Gill Sans" w:eastAsia="Yu Mincho" w:hAnsi="Gill Sans" w:cs="Gill Sans"/>
          <w:sz w:val="22"/>
          <w:szCs w:val="22"/>
        </w:rPr>
        <w:t>nts,</w:t>
      </w:r>
      <w:r w:rsidR="001C1138" w:rsidRPr="00716E52">
        <w:rPr>
          <w:rFonts w:ascii="Gill Sans" w:eastAsia="Yu Mincho" w:hAnsi="Gill Sans" w:cs="Gill Sans"/>
          <w:sz w:val="22"/>
          <w:szCs w:val="22"/>
        </w:rPr>
        <w:t xml:space="preserve"> </w:t>
      </w:r>
      <w:hyperlink r:id="rId28" w:history="1">
        <w:r w:rsidR="00CE7034" w:rsidRPr="00716E52">
          <w:rPr>
            <w:rStyle w:val="Hyperlink"/>
            <w:rFonts w:ascii="Gill Sans" w:eastAsia="Yu Mincho" w:hAnsi="Gill Sans" w:cs="Gill Sans"/>
            <w:sz w:val="22"/>
            <w:szCs w:val="22"/>
          </w:rPr>
          <w:t>http://absoluteantibody.com/antibody-resources/antibody-engineering/antibody-fragments/</w:t>
        </w:r>
      </w:hyperlink>
      <w:r w:rsidR="00CE7034" w:rsidRPr="00716E52">
        <w:rPr>
          <w:rFonts w:ascii="Gill Sans" w:eastAsia="Yu Mincho" w:hAnsi="Gill Sans" w:cs="Gill Sans"/>
          <w:sz w:val="22"/>
          <w:szCs w:val="22"/>
        </w:rPr>
        <w:t>, accessed 15/02/17</w:t>
      </w:r>
    </w:p>
    <w:p w14:paraId="70C47549" w14:textId="6A71E664" w:rsidR="00B1211E" w:rsidRPr="00716E52" w:rsidRDefault="009803DD" w:rsidP="00B1211E">
      <w:pPr>
        <w:rPr>
          <w:rFonts w:ascii="Gill Sans" w:eastAsia="Yu Mincho" w:hAnsi="Gill Sans" w:cs="Gill Sans"/>
          <w:sz w:val="22"/>
          <w:szCs w:val="22"/>
        </w:rPr>
      </w:pPr>
      <w:r w:rsidRPr="00716E52">
        <w:rPr>
          <w:rFonts w:ascii="Gill Sans" w:eastAsia="Yu Mincho" w:hAnsi="Gill Sans" w:cs="Gill Sans"/>
          <w:sz w:val="22"/>
          <w:szCs w:val="22"/>
        </w:rPr>
        <w:t>17.</w:t>
      </w:r>
      <w:r w:rsidR="00B1211E" w:rsidRPr="00716E52">
        <w:rPr>
          <w:rFonts w:ascii="Gill Sans" w:hAnsi="Gill Sans" w:cs="Gill Sans"/>
          <w:sz w:val="22"/>
          <w:szCs w:val="22"/>
        </w:rPr>
        <w:t xml:space="preserve"> </w:t>
      </w:r>
      <w:r w:rsidR="00B1211E" w:rsidRPr="00716E52">
        <w:rPr>
          <w:rFonts w:ascii="Gill Sans" w:eastAsia="Yu Mincho" w:hAnsi="Gill Sans" w:cs="Gill Sans"/>
          <w:sz w:val="22"/>
          <w:szCs w:val="22"/>
        </w:rPr>
        <w:t xml:space="preserve">Antibody fragmentation, </w:t>
      </w:r>
      <w:hyperlink r:id="rId29" w:history="1">
        <w:r w:rsidR="001531A3" w:rsidRPr="00716E52">
          <w:rPr>
            <w:rStyle w:val="Hyperlink"/>
            <w:rFonts w:ascii="Gill Sans" w:eastAsia="Yu Mincho" w:hAnsi="Gill Sans" w:cs="Gill Sans"/>
            <w:sz w:val="22"/>
            <w:szCs w:val="22"/>
          </w:rPr>
          <w:t>https://www.thermofisher.com/uk/en/home/life-science/antibodies/antibodies-learning-center/antibodies-resource-library/antibody-methods/antibody-fragmentation.html</w:t>
        </w:r>
      </w:hyperlink>
      <w:r w:rsidR="001531A3" w:rsidRPr="00716E52">
        <w:rPr>
          <w:rFonts w:ascii="Gill Sans" w:eastAsia="Yu Mincho" w:hAnsi="Gill Sans" w:cs="Gill Sans"/>
          <w:sz w:val="22"/>
          <w:szCs w:val="22"/>
        </w:rPr>
        <w:t>,</w:t>
      </w:r>
      <w:r w:rsidR="000B38B7" w:rsidRPr="00716E52">
        <w:rPr>
          <w:rFonts w:ascii="Gill Sans" w:eastAsia="Yu Mincho" w:hAnsi="Gill Sans" w:cs="Gill Sans"/>
          <w:sz w:val="22"/>
          <w:szCs w:val="22"/>
        </w:rPr>
        <w:t xml:space="preserve"> </w:t>
      </w:r>
      <w:r w:rsidR="00B1211E" w:rsidRPr="00716E52">
        <w:rPr>
          <w:rFonts w:ascii="Gill Sans" w:eastAsia="Yu Mincho" w:hAnsi="Gill Sans" w:cs="Gill Sans"/>
          <w:sz w:val="22"/>
          <w:szCs w:val="22"/>
        </w:rPr>
        <w:t>accessed 15/02/17</w:t>
      </w:r>
    </w:p>
    <w:p w14:paraId="6D5BFDC7" w14:textId="1AE94805" w:rsidR="009803DD" w:rsidRPr="00716E52" w:rsidRDefault="001531A3" w:rsidP="009803DD">
      <w:pPr>
        <w:rPr>
          <w:rFonts w:ascii="Gill Sans" w:eastAsia="Yu Mincho" w:hAnsi="Gill Sans" w:cs="Gill Sans"/>
          <w:sz w:val="22"/>
          <w:szCs w:val="22"/>
        </w:rPr>
      </w:pPr>
      <w:r w:rsidRPr="00716E52">
        <w:rPr>
          <w:rFonts w:ascii="Gill Sans" w:eastAsia="Yu Mincho" w:hAnsi="Gill Sans" w:cs="Gill Sans"/>
          <w:sz w:val="22"/>
          <w:szCs w:val="22"/>
        </w:rPr>
        <w:t xml:space="preserve">18. </w:t>
      </w:r>
      <w:r w:rsidR="00B1211E" w:rsidRPr="00716E52">
        <w:rPr>
          <w:rFonts w:ascii="Gill Sans" w:eastAsia="Yu Mincho" w:hAnsi="Gill Sans" w:cs="Gill Sans"/>
          <w:sz w:val="22"/>
          <w:szCs w:val="22"/>
        </w:rPr>
        <w:t xml:space="preserve">Proteolytic antibody fragmentation, </w:t>
      </w:r>
      <w:hyperlink r:id="rId30" w:history="1">
        <w:r w:rsidRPr="00716E52">
          <w:rPr>
            <w:rStyle w:val="Hyperlink"/>
            <w:rFonts w:ascii="Gill Sans" w:eastAsia="Yu Mincho" w:hAnsi="Gill Sans" w:cs="Gill Sans"/>
            <w:sz w:val="22"/>
            <w:szCs w:val="22"/>
          </w:rPr>
          <w:t>http://www.sigmaaldrich.com/life-science/biochemicals/biochemical-products.html?TablePage=109985567</w:t>
        </w:r>
      </w:hyperlink>
      <w:r w:rsidRPr="00716E52">
        <w:rPr>
          <w:rFonts w:ascii="Gill Sans" w:eastAsia="Yu Mincho" w:hAnsi="Gill Sans" w:cs="Gill Sans"/>
          <w:sz w:val="22"/>
          <w:szCs w:val="22"/>
        </w:rPr>
        <w:t xml:space="preserve">, </w:t>
      </w:r>
      <w:r w:rsidR="00B1211E" w:rsidRPr="00716E52">
        <w:rPr>
          <w:rFonts w:ascii="Gill Sans" w:eastAsia="Yu Mincho" w:hAnsi="Gill Sans" w:cs="Gill Sans"/>
          <w:sz w:val="22"/>
          <w:szCs w:val="22"/>
        </w:rPr>
        <w:t>accessed 15/02/17</w:t>
      </w:r>
    </w:p>
    <w:p w14:paraId="5CBC756A" w14:textId="035EF70E" w:rsidR="001613D9" w:rsidRPr="00716E52" w:rsidRDefault="009803DD" w:rsidP="001613D9">
      <w:pPr>
        <w:rPr>
          <w:rFonts w:ascii="Gill Sans" w:eastAsia="Yu Mincho" w:hAnsi="Gill Sans" w:cs="Gill Sans"/>
          <w:sz w:val="22"/>
          <w:szCs w:val="22"/>
        </w:rPr>
      </w:pPr>
      <w:r w:rsidRPr="00716E52">
        <w:rPr>
          <w:rFonts w:ascii="Gill Sans" w:eastAsia="Yu Mincho" w:hAnsi="Gill Sans" w:cs="Gill Sans"/>
          <w:sz w:val="22"/>
          <w:szCs w:val="22"/>
        </w:rPr>
        <w:t>19.</w:t>
      </w:r>
      <w:r w:rsidR="001613D9" w:rsidRPr="00716E52">
        <w:rPr>
          <w:rFonts w:ascii="Gill Sans" w:hAnsi="Gill Sans" w:cs="Gill Sans"/>
          <w:sz w:val="22"/>
          <w:szCs w:val="22"/>
        </w:rPr>
        <w:t xml:space="preserve"> </w:t>
      </w:r>
      <w:r w:rsidR="001613D9" w:rsidRPr="00716E52">
        <w:rPr>
          <w:rFonts w:ascii="Gill Sans" w:eastAsia="Yu Mincho" w:hAnsi="Gill Sans" w:cs="Gill Sans"/>
          <w:sz w:val="22"/>
          <w:szCs w:val="22"/>
        </w:rPr>
        <w:t xml:space="preserve">What is certolizumab pegol and why is it prescribed?, </w:t>
      </w:r>
      <w:hyperlink r:id="rId31" w:history="1">
        <w:r w:rsidR="00BF5A97" w:rsidRPr="00716E52">
          <w:rPr>
            <w:rStyle w:val="Hyperlink"/>
            <w:rFonts w:ascii="Gill Sans" w:eastAsia="Yu Mincho" w:hAnsi="Gill Sans" w:cs="Gill Sans"/>
            <w:sz w:val="22"/>
            <w:szCs w:val="22"/>
          </w:rPr>
          <w:t>http://www.arthritisresearchuk.org/arthritis-information/drugs/certolizumab-pegol/what-it-is.aspx</w:t>
        </w:r>
      </w:hyperlink>
      <w:r w:rsidR="00BF5A97" w:rsidRPr="00716E52">
        <w:rPr>
          <w:rFonts w:ascii="Gill Sans" w:eastAsia="Yu Mincho" w:hAnsi="Gill Sans" w:cs="Gill Sans"/>
          <w:sz w:val="22"/>
          <w:szCs w:val="22"/>
        </w:rPr>
        <w:t xml:space="preserve">, </w:t>
      </w:r>
      <w:r w:rsidR="001613D9" w:rsidRPr="00716E52">
        <w:rPr>
          <w:rFonts w:ascii="Gill Sans" w:eastAsia="Yu Mincho" w:hAnsi="Gill Sans" w:cs="Gill Sans"/>
          <w:sz w:val="22"/>
          <w:szCs w:val="22"/>
        </w:rPr>
        <w:t>accessed 15/02/17</w:t>
      </w:r>
    </w:p>
    <w:p w14:paraId="3AA04586" w14:textId="3CE314C0" w:rsidR="003B60F8" w:rsidRPr="00716E52" w:rsidRDefault="00B157EB" w:rsidP="0086599D">
      <w:pPr>
        <w:rPr>
          <w:rFonts w:ascii="Gill Sans" w:eastAsia="Yu Mincho" w:hAnsi="Gill Sans" w:cs="Gill Sans"/>
          <w:sz w:val="22"/>
          <w:szCs w:val="22"/>
        </w:rPr>
      </w:pPr>
      <w:r w:rsidRPr="00716E52">
        <w:rPr>
          <w:rFonts w:ascii="Gill Sans" w:eastAsia="Yu Mincho" w:hAnsi="Gill Sans" w:cs="Gill Sans"/>
          <w:sz w:val="22"/>
          <w:szCs w:val="22"/>
        </w:rPr>
        <w:t>2</w:t>
      </w:r>
      <w:r w:rsidR="003B60F8" w:rsidRPr="00716E52">
        <w:rPr>
          <w:rFonts w:ascii="Gill Sans" w:eastAsia="Yu Mincho" w:hAnsi="Gill Sans" w:cs="Gill Sans"/>
          <w:sz w:val="22"/>
          <w:szCs w:val="22"/>
        </w:rPr>
        <w:t>0.</w:t>
      </w:r>
      <w:r w:rsidR="00547115" w:rsidRPr="00716E52">
        <w:rPr>
          <w:rFonts w:ascii="Gill Sans" w:eastAsia="Yu Mincho" w:hAnsi="Gill Sans" w:cs="Gill Sans"/>
          <w:sz w:val="22"/>
          <w:szCs w:val="22"/>
        </w:rPr>
        <w:t xml:space="preserve"> Generation of bispecific antibody,</w:t>
      </w:r>
      <w:r w:rsidR="003B60F8" w:rsidRPr="00716E52">
        <w:rPr>
          <w:rFonts w:ascii="Gill Sans" w:eastAsia="Yu Mincho" w:hAnsi="Gill Sans" w:cs="Gill Sans"/>
          <w:sz w:val="22"/>
          <w:szCs w:val="22"/>
        </w:rPr>
        <w:t xml:space="preserve"> </w:t>
      </w:r>
      <w:hyperlink r:id="rId32" w:history="1">
        <w:r w:rsidR="003B60F8" w:rsidRPr="00716E52">
          <w:rPr>
            <w:rStyle w:val="Hyperlink"/>
            <w:rFonts w:ascii="Gill Sans" w:eastAsia="Yu Mincho" w:hAnsi="Gill Sans" w:cs="Gill Sans"/>
            <w:sz w:val="22"/>
            <w:szCs w:val="22"/>
          </w:rPr>
          <w:t>http://www.creativebiolabs.net/generation-of-bispecific-antibody.htm?gclid=CJPP0YWyrtICFWYq0wodMcwMwg</w:t>
        </w:r>
      </w:hyperlink>
      <w:r w:rsidR="002024B7" w:rsidRPr="00716E52">
        <w:rPr>
          <w:rFonts w:ascii="Gill Sans" w:eastAsia="Yu Mincho" w:hAnsi="Gill Sans" w:cs="Gill Sans"/>
          <w:sz w:val="22"/>
          <w:szCs w:val="22"/>
        </w:rPr>
        <w:t>, accessed 17/02/17</w:t>
      </w:r>
    </w:p>
    <w:p w14:paraId="138FED5E" w14:textId="777A8937" w:rsidR="009803DD" w:rsidRPr="00716E52" w:rsidRDefault="003B60F8" w:rsidP="009803DD">
      <w:pPr>
        <w:rPr>
          <w:rFonts w:ascii="Gill Sans" w:eastAsia="Yu Mincho" w:hAnsi="Gill Sans" w:cs="Gill Sans"/>
          <w:sz w:val="22"/>
          <w:szCs w:val="22"/>
        </w:rPr>
      </w:pPr>
      <w:r w:rsidRPr="00716E52">
        <w:rPr>
          <w:rFonts w:ascii="Gill Sans" w:eastAsia="Yu Mincho" w:hAnsi="Gill Sans" w:cs="Gill Sans"/>
          <w:sz w:val="22"/>
          <w:szCs w:val="22"/>
        </w:rPr>
        <w:t>21.</w:t>
      </w:r>
      <w:r w:rsidR="00402A12" w:rsidRPr="00716E52">
        <w:rPr>
          <w:rFonts w:ascii="Gill Sans" w:eastAsia="Yu Mincho" w:hAnsi="Gill Sans" w:cs="Gill Sans"/>
          <w:sz w:val="22"/>
          <w:szCs w:val="22"/>
        </w:rPr>
        <w:t xml:space="preserve"> </w:t>
      </w:r>
      <w:r w:rsidR="0086599D" w:rsidRPr="00716E52">
        <w:rPr>
          <w:rFonts w:ascii="Gill Sans" w:eastAsia="Yu Mincho" w:hAnsi="Gill Sans" w:cs="Gill Sans"/>
          <w:sz w:val="22"/>
          <w:szCs w:val="22"/>
        </w:rPr>
        <w:t xml:space="preserve">Ivana Spasevska (2013), An outlook on bispecific antibodies: Methods of production and therapeutic benefits, </w:t>
      </w:r>
      <w:hyperlink r:id="rId33" w:history="1">
        <w:r w:rsidR="0086599D" w:rsidRPr="00716E52">
          <w:rPr>
            <w:rStyle w:val="Hyperlink"/>
            <w:rFonts w:ascii="Gill Sans" w:eastAsia="Yu Mincho" w:hAnsi="Gill Sans" w:cs="Gill Sans"/>
            <w:sz w:val="22"/>
            <w:szCs w:val="22"/>
          </w:rPr>
          <w:t>http://biologie.ens-lyon.fr/ressources/bibliographies/pdf/m1-12-13-biosci-reviews-spasevska-i-2c-m.pdf?lang=fr</w:t>
        </w:r>
      </w:hyperlink>
      <w:r w:rsidR="0086599D" w:rsidRPr="00716E52">
        <w:rPr>
          <w:rFonts w:ascii="Gill Sans" w:eastAsia="Yu Mincho" w:hAnsi="Gill Sans" w:cs="Gill Sans"/>
          <w:sz w:val="22"/>
          <w:szCs w:val="22"/>
        </w:rPr>
        <w:t>, accessed 17/02/17</w:t>
      </w:r>
    </w:p>
    <w:p w14:paraId="690068B0" w14:textId="6879415D" w:rsidR="006005C1" w:rsidRPr="00716E52" w:rsidRDefault="006005C1" w:rsidP="009803DD">
      <w:pPr>
        <w:rPr>
          <w:rFonts w:ascii="Gill Sans" w:eastAsia="Yu Mincho" w:hAnsi="Gill Sans" w:cs="Gill Sans"/>
          <w:sz w:val="22"/>
          <w:szCs w:val="22"/>
        </w:rPr>
      </w:pPr>
      <w:r w:rsidRPr="00716E52">
        <w:rPr>
          <w:rFonts w:ascii="Gill Sans" w:eastAsia="Yu Mincho" w:hAnsi="Gill Sans" w:cs="Gill Sans"/>
          <w:sz w:val="22"/>
          <w:szCs w:val="22"/>
        </w:rPr>
        <w:t>22.</w:t>
      </w:r>
      <w:r w:rsidR="00423FCD" w:rsidRPr="00716E52">
        <w:rPr>
          <w:rFonts w:ascii="Gill Sans" w:hAnsi="Gill Sans" w:cs="Gill Sans"/>
          <w:sz w:val="22"/>
          <w:szCs w:val="22"/>
        </w:rPr>
        <w:t xml:space="preserve"> </w:t>
      </w:r>
      <w:r w:rsidR="00423FCD" w:rsidRPr="00716E52">
        <w:rPr>
          <w:rFonts w:ascii="Gill Sans" w:eastAsia="Yu Mincho" w:hAnsi="Gill Sans" w:cs="Gill Sans"/>
          <w:sz w:val="22"/>
          <w:szCs w:val="22"/>
        </w:rPr>
        <w:t xml:space="preserve">NCI Drug Dictionary, </w:t>
      </w:r>
      <w:hyperlink r:id="rId34" w:history="1">
        <w:r w:rsidR="00AF2C96" w:rsidRPr="00716E52">
          <w:rPr>
            <w:rStyle w:val="Hyperlink"/>
            <w:rFonts w:ascii="Gill Sans" w:eastAsia="Yu Mincho" w:hAnsi="Gill Sans" w:cs="Gill Sans"/>
            <w:sz w:val="22"/>
            <w:szCs w:val="22"/>
          </w:rPr>
          <w:t>https://www.cancer.gov/publications/dictionaries/cancer-drug?cdrid=639516</w:t>
        </w:r>
      </w:hyperlink>
      <w:r w:rsidR="00AF2C96" w:rsidRPr="00716E52">
        <w:rPr>
          <w:rFonts w:ascii="Gill Sans" w:eastAsia="Yu Mincho" w:hAnsi="Gill Sans" w:cs="Gill Sans"/>
          <w:sz w:val="22"/>
          <w:szCs w:val="22"/>
        </w:rPr>
        <w:t xml:space="preserve">, </w:t>
      </w:r>
      <w:r w:rsidR="00423FCD" w:rsidRPr="00716E52">
        <w:rPr>
          <w:rFonts w:ascii="Gill Sans" w:eastAsia="Yu Mincho" w:hAnsi="Gill Sans" w:cs="Gill Sans"/>
          <w:sz w:val="22"/>
          <w:szCs w:val="22"/>
        </w:rPr>
        <w:t>accessed 17/02/17</w:t>
      </w:r>
    </w:p>
    <w:p w14:paraId="2F3DA34F" w14:textId="580D4949" w:rsidR="00E67917" w:rsidRPr="00716E52" w:rsidRDefault="006005C1" w:rsidP="00E67917">
      <w:pPr>
        <w:rPr>
          <w:rFonts w:ascii="Gill Sans" w:eastAsia="Yu Mincho" w:hAnsi="Gill Sans" w:cs="Gill Sans"/>
          <w:sz w:val="22"/>
          <w:szCs w:val="22"/>
        </w:rPr>
      </w:pPr>
      <w:r w:rsidRPr="00716E52">
        <w:rPr>
          <w:rFonts w:ascii="Gill Sans" w:eastAsia="Yu Mincho" w:hAnsi="Gill Sans" w:cs="Gill Sans"/>
          <w:sz w:val="22"/>
          <w:szCs w:val="22"/>
        </w:rPr>
        <w:t>23.</w:t>
      </w:r>
      <w:r w:rsidR="002A72F4" w:rsidRPr="00716E52">
        <w:rPr>
          <w:rFonts w:ascii="Gill Sans" w:eastAsia="Yu Mincho" w:hAnsi="Gill Sans" w:cs="Gill Sans"/>
          <w:sz w:val="22"/>
          <w:szCs w:val="22"/>
        </w:rPr>
        <w:t xml:space="preserve"> </w:t>
      </w:r>
      <w:r w:rsidR="00E67917" w:rsidRPr="00716E52">
        <w:rPr>
          <w:rFonts w:ascii="Gill Sans" w:eastAsia="Yu Mincho" w:hAnsi="Gill Sans" w:cs="Gill Sans"/>
          <w:sz w:val="22"/>
          <w:szCs w:val="22"/>
        </w:rPr>
        <w:t xml:space="preserve">Bruce Tomczuk (March 2015), Current ADC linker chemistry, </w:t>
      </w:r>
      <w:hyperlink r:id="rId35" w:history="1">
        <w:r w:rsidR="00E67917" w:rsidRPr="00716E52">
          <w:rPr>
            <w:rStyle w:val="Hyperlink"/>
            <w:rFonts w:ascii="Gill Sans" w:eastAsia="Yu Mincho" w:hAnsi="Gill Sans" w:cs="Gill Sans"/>
            <w:sz w:val="22"/>
            <w:szCs w:val="22"/>
          </w:rPr>
          <w:t>https://www.researchgate.net/profile/Bruce_Tomczuk4/publication/273438032_Current_ADC</w:t>
        </w:r>
        <w:r w:rsidR="00E67917" w:rsidRPr="00716E52">
          <w:rPr>
            <w:rStyle w:val="Hyperlink"/>
            <w:rFonts w:ascii="Gill Sans" w:eastAsia="Yu Mincho" w:hAnsi="Gill Sans" w:cs="Gill Sans"/>
            <w:sz w:val="22"/>
            <w:szCs w:val="22"/>
          </w:rPr>
          <w:lastRenderedPageBreak/>
          <w:t>_linker_chemistry/links/55006e240cf2aee14b548eb0/Current-ADC-linker-chemistry.pdf</w:t>
        </w:r>
      </w:hyperlink>
      <w:r w:rsidR="00E67917" w:rsidRPr="00716E52">
        <w:rPr>
          <w:rFonts w:ascii="Gill Sans" w:eastAsia="Yu Mincho" w:hAnsi="Gill Sans" w:cs="Gill Sans"/>
          <w:sz w:val="22"/>
          <w:szCs w:val="22"/>
        </w:rPr>
        <w:t>, accessed 15/02/17</w:t>
      </w:r>
    </w:p>
    <w:p w14:paraId="163F1CE4" w14:textId="7BC4A8C6" w:rsidR="00F83F50" w:rsidRPr="00716E52" w:rsidRDefault="006005C1" w:rsidP="00F83F50">
      <w:pPr>
        <w:rPr>
          <w:rFonts w:ascii="Gill Sans" w:eastAsia="Yu Mincho" w:hAnsi="Gill Sans" w:cs="Gill Sans"/>
          <w:sz w:val="22"/>
          <w:szCs w:val="22"/>
        </w:rPr>
      </w:pPr>
      <w:r w:rsidRPr="00716E52">
        <w:rPr>
          <w:rFonts w:ascii="Gill Sans" w:eastAsia="Yu Mincho" w:hAnsi="Gill Sans" w:cs="Gill Sans"/>
          <w:sz w:val="22"/>
          <w:szCs w:val="22"/>
        </w:rPr>
        <w:t>24.</w:t>
      </w:r>
      <w:r w:rsidR="008465DF" w:rsidRPr="00716E52">
        <w:rPr>
          <w:rFonts w:ascii="Gill Sans" w:eastAsia="Yu Mincho" w:hAnsi="Gill Sans" w:cs="Gill Sans"/>
          <w:sz w:val="22"/>
          <w:szCs w:val="22"/>
        </w:rPr>
        <w:t xml:space="preserve"> </w:t>
      </w:r>
      <w:r w:rsidR="00F83F50" w:rsidRPr="00716E52">
        <w:rPr>
          <w:rFonts w:ascii="Gill Sans" w:eastAsia="Yu Mincho" w:hAnsi="Gill Sans" w:cs="Gill Sans"/>
          <w:sz w:val="22"/>
          <w:szCs w:val="22"/>
        </w:rPr>
        <w:t xml:space="preserve">Hervé BouchardChristian ViskovCarlos Garcia-Echeverria (2014), Antibody–drug conjugates—A new wave of cancer drugs, </w:t>
      </w:r>
      <w:hyperlink r:id="rId36" w:history="1">
        <w:r w:rsidR="00F83F50" w:rsidRPr="00716E52">
          <w:rPr>
            <w:rStyle w:val="Hyperlink"/>
            <w:rFonts w:ascii="Gill Sans" w:eastAsia="Yu Mincho" w:hAnsi="Gill Sans" w:cs="Gill Sans"/>
            <w:sz w:val="22"/>
            <w:szCs w:val="22"/>
          </w:rPr>
          <w:t>http://www.sciencedirect.com/science/article/pii/S0960894X1401066X</w:t>
        </w:r>
      </w:hyperlink>
      <w:r w:rsidR="00F83F50" w:rsidRPr="00716E52">
        <w:rPr>
          <w:rFonts w:ascii="Gill Sans" w:eastAsia="Yu Mincho" w:hAnsi="Gill Sans" w:cs="Gill Sans"/>
          <w:sz w:val="22"/>
          <w:szCs w:val="22"/>
        </w:rPr>
        <w:t>, accessed 15/02/17</w:t>
      </w:r>
    </w:p>
    <w:p w14:paraId="4D74B277" w14:textId="7B504F1E" w:rsidR="00297D1F" w:rsidRPr="00716E52" w:rsidRDefault="006005C1" w:rsidP="00297D1F">
      <w:pPr>
        <w:rPr>
          <w:rFonts w:ascii="Gill Sans" w:eastAsia="Yu Mincho" w:hAnsi="Gill Sans" w:cs="Gill Sans"/>
          <w:sz w:val="22"/>
          <w:szCs w:val="22"/>
        </w:rPr>
      </w:pPr>
      <w:r w:rsidRPr="00716E52">
        <w:rPr>
          <w:rFonts w:ascii="Gill Sans" w:eastAsia="Yu Mincho" w:hAnsi="Gill Sans" w:cs="Gill Sans"/>
          <w:sz w:val="22"/>
          <w:szCs w:val="22"/>
        </w:rPr>
        <w:t>25.</w:t>
      </w:r>
      <w:r w:rsidR="00297D1F" w:rsidRPr="00716E52">
        <w:rPr>
          <w:rFonts w:ascii="Gill Sans" w:eastAsia="Yu Mincho" w:hAnsi="Gill Sans" w:cs="Gill Sans"/>
          <w:sz w:val="22"/>
          <w:szCs w:val="22"/>
        </w:rPr>
        <w:t xml:space="preserve"> Grant Sugiura, Helen Ku</w:t>
      </w:r>
      <w:r w:rsidR="00297D1F" w:rsidRPr="00716E52">
        <w:rPr>
          <w:rFonts w:ascii="Gill Sans" w:eastAsia="Calibri" w:hAnsi="Gill Sans" w:cs="Gill Sans"/>
          <w:sz w:val="22"/>
          <w:szCs w:val="22"/>
        </w:rPr>
        <w:t>̈</w:t>
      </w:r>
      <w:r w:rsidR="00297D1F" w:rsidRPr="00716E52">
        <w:rPr>
          <w:rFonts w:ascii="Gill Sans" w:eastAsia="Yu Mincho" w:hAnsi="Gill Sans" w:cs="Gill Sans"/>
          <w:sz w:val="22"/>
          <w:szCs w:val="22"/>
        </w:rPr>
        <w:t xml:space="preserve">hn, Max Sauter, Uwe Haberkorn and Walter Mier (2014), Radiolabeling Strategies for Tumor-Targeting Proteinaceous Drugs, </w:t>
      </w:r>
      <w:hyperlink r:id="rId37" w:history="1">
        <w:r w:rsidR="00297D1F" w:rsidRPr="00716E52">
          <w:rPr>
            <w:rStyle w:val="Hyperlink"/>
            <w:rFonts w:ascii="Gill Sans" w:eastAsia="Yu Mincho" w:hAnsi="Gill Sans" w:cs="Gill Sans"/>
            <w:sz w:val="22"/>
            <w:szCs w:val="22"/>
          </w:rPr>
          <w:t>http://www.mdpi.com/1420-3049/19/2/2135/pdf</w:t>
        </w:r>
      </w:hyperlink>
      <w:r w:rsidR="00297D1F" w:rsidRPr="00716E52">
        <w:rPr>
          <w:rFonts w:ascii="Gill Sans" w:eastAsia="Yu Mincho" w:hAnsi="Gill Sans" w:cs="Gill Sans"/>
          <w:sz w:val="22"/>
          <w:szCs w:val="22"/>
        </w:rPr>
        <w:t>, chapter 6, accessed 15/02/17</w:t>
      </w:r>
    </w:p>
    <w:p w14:paraId="4C3B368D" w14:textId="59A46714" w:rsidR="00297D1F" w:rsidRPr="00716E52" w:rsidRDefault="00D2182D" w:rsidP="00297D1F">
      <w:pPr>
        <w:rPr>
          <w:rFonts w:ascii="Gill Sans" w:eastAsia="Yu Mincho" w:hAnsi="Gill Sans" w:cs="Gill Sans"/>
          <w:sz w:val="22"/>
          <w:szCs w:val="22"/>
        </w:rPr>
      </w:pPr>
      <w:r w:rsidRPr="00716E52">
        <w:rPr>
          <w:rFonts w:ascii="Gill Sans" w:eastAsia="Yu Mincho" w:hAnsi="Gill Sans" w:cs="Gill Sans"/>
          <w:sz w:val="22"/>
          <w:szCs w:val="22"/>
        </w:rPr>
        <w:t xml:space="preserve">26. </w:t>
      </w:r>
      <w:r w:rsidR="00297D1F" w:rsidRPr="00716E52">
        <w:rPr>
          <w:rFonts w:ascii="Gill Sans" w:eastAsia="Yu Mincho" w:hAnsi="Gill Sans" w:cs="Gill Sans"/>
          <w:sz w:val="22"/>
          <w:szCs w:val="22"/>
        </w:rPr>
        <w:t xml:space="preserve">Martina Steiner and Dario Neri (2011), Antibody-Radionuclide Conjugates for Cancer Therapy: Historical Considerations and New Trends, </w:t>
      </w:r>
      <w:hyperlink r:id="rId38" w:history="1">
        <w:r w:rsidRPr="00716E52">
          <w:rPr>
            <w:rStyle w:val="Hyperlink"/>
            <w:rFonts w:ascii="Gill Sans" w:eastAsia="Yu Mincho" w:hAnsi="Gill Sans" w:cs="Gill Sans"/>
            <w:sz w:val="22"/>
            <w:szCs w:val="22"/>
          </w:rPr>
          <w:t>http://clincancerres.aacrjournals.org/content/17/20/6406</w:t>
        </w:r>
      </w:hyperlink>
      <w:r w:rsidRPr="00716E52">
        <w:rPr>
          <w:rFonts w:ascii="Gill Sans" w:eastAsia="Yu Mincho" w:hAnsi="Gill Sans" w:cs="Gill Sans"/>
          <w:sz w:val="22"/>
          <w:szCs w:val="22"/>
        </w:rPr>
        <w:t>, a</w:t>
      </w:r>
      <w:r w:rsidR="00297D1F" w:rsidRPr="00716E52">
        <w:rPr>
          <w:rFonts w:ascii="Gill Sans" w:eastAsia="Yu Mincho" w:hAnsi="Gill Sans" w:cs="Gill Sans"/>
          <w:sz w:val="22"/>
          <w:szCs w:val="22"/>
        </w:rPr>
        <w:t>ccessed 15/02/17</w:t>
      </w:r>
    </w:p>
    <w:p w14:paraId="4A5CC639" w14:textId="388185B6" w:rsidR="003B4A40" w:rsidRPr="00716E52" w:rsidRDefault="003B4A40" w:rsidP="003B4A40">
      <w:pPr>
        <w:rPr>
          <w:rFonts w:ascii="Gill Sans" w:eastAsia="Yu Mincho" w:hAnsi="Gill Sans" w:cs="Gill Sans"/>
          <w:sz w:val="22"/>
          <w:szCs w:val="22"/>
        </w:rPr>
      </w:pPr>
      <w:r w:rsidRPr="00716E52">
        <w:rPr>
          <w:rFonts w:ascii="Gill Sans" w:eastAsia="Yu Mincho" w:hAnsi="Gill Sans" w:cs="Gill Sans"/>
          <w:sz w:val="22"/>
          <w:szCs w:val="22"/>
        </w:rPr>
        <w:t>27</w:t>
      </w:r>
      <w:r w:rsidR="006005C1" w:rsidRPr="00716E52">
        <w:rPr>
          <w:rFonts w:ascii="Gill Sans" w:eastAsia="Yu Mincho" w:hAnsi="Gill Sans" w:cs="Gill Sans"/>
          <w:sz w:val="22"/>
          <w:szCs w:val="22"/>
        </w:rPr>
        <w:t>.</w:t>
      </w:r>
      <w:r w:rsidR="00E73A43" w:rsidRPr="00716E52">
        <w:rPr>
          <w:rFonts w:ascii="Gill Sans" w:eastAsia="Yu Mincho" w:hAnsi="Gill Sans" w:cs="Gill Sans"/>
          <w:sz w:val="22"/>
          <w:szCs w:val="22"/>
        </w:rPr>
        <w:t xml:space="preserve"> </w:t>
      </w:r>
      <w:r w:rsidRPr="00716E52">
        <w:rPr>
          <w:rFonts w:ascii="Gill Sans" w:eastAsia="Yu Mincho" w:hAnsi="Gill Sans" w:cs="Gill Sans"/>
          <w:sz w:val="22"/>
          <w:szCs w:val="22"/>
        </w:rPr>
        <w:t xml:space="preserve">Molecular imprinting, </w:t>
      </w:r>
      <w:hyperlink r:id="rId39" w:history="1">
        <w:r w:rsidRPr="00716E52">
          <w:rPr>
            <w:rStyle w:val="Hyperlink"/>
            <w:rFonts w:ascii="Gill Sans" w:eastAsia="Yu Mincho" w:hAnsi="Gill Sans" w:cs="Gill Sans"/>
            <w:sz w:val="22"/>
            <w:szCs w:val="22"/>
          </w:rPr>
          <w:t>https://www.ifm.liu.se/edu/coursescms/tftb34/archive/Molecular_imprinting_OH.pdf</w:t>
        </w:r>
      </w:hyperlink>
      <w:r w:rsidRPr="00716E52">
        <w:rPr>
          <w:rFonts w:ascii="Gill Sans" w:eastAsia="Yu Mincho" w:hAnsi="Gill Sans" w:cs="Gill Sans"/>
          <w:sz w:val="22"/>
          <w:szCs w:val="22"/>
        </w:rPr>
        <w:t>, accessed 17/02/17</w:t>
      </w:r>
    </w:p>
    <w:p w14:paraId="3AE9C957" w14:textId="5BF3614B" w:rsidR="003B4A40" w:rsidRPr="00716E52" w:rsidRDefault="003B4A40" w:rsidP="003B4A40">
      <w:pPr>
        <w:rPr>
          <w:rFonts w:ascii="Gill Sans" w:eastAsia="Yu Mincho" w:hAnsi="Gill Sans" w:cs="Gill Sans"/>
          <w:sz w:val="22"/>
          <w:szCs w:val="22"/>
        </w:rPr>
      </w:pPr>
      <w:r w:rsidRPr="00716E52">
        <w:rPr>
          <w:rFonts w:ascii="Gill Sans" w:eastAsia="Yu Mincho" w:hAnsi="Gill Sans" w:cs="Gill Sans"/>
          <w:sz w:val="22"/>
          <w:szCs w:val="22"/>
        </w:rPr>
        <w:t>28. (2001), Molecular imprinting, http://www1.chem.leeds.ac.uk/People/RJA/molimp.html, accessed 17/02/17</w:t>
      </w:r>
    </w:p>
    <w:p w14:paraId="41DDA074" w14:textId="30471556" w:rsidR="006005C1" w:rsidRPr="00716E52" w:rsidRDefault="00F833FA" w:rsidP="009803DD">
      <w:pPr>
        <w:rPr>
          <w:rFonts w:ascii="Gill Sans" w:eastAsia="Yu Mincho" w:hAnsi="Gill Sans" w:cs="Gill Sans"/>
          <w:sz w:val="22"/>
          <w:szCs w:val="22"/>
        </w:rPr>
      </w:pPr>
      <w:r w:rsidRPr="00716E52">
        <w:rPr>
          <w:rFonts w:ascii="Gill Sans" w:eastAsia="Yu Mincho" w:hAnsi="Gill Sans" w:cs="Gill Sans"/>
          <w:sz w:val="22"/>
          <w:szCs w:val="22"/>
        </w:rPr>
        <w:t xml:space="preserve">29. Andy Coghlan (2010), World’s first plastic antibody works in mice, </w:t>
      </w:r>
      <w:hyperlink r:id="rId40" w:history="1">
        <w:r w:rsidRPr="00716E52">
          <w:rPr>
            <w:rStyle w:val="Hyperlink"/>
            <w:rFonts w:ascii="Gill Sans" w:eastAsia="Yu Mincho" w:hAnsi="Gill Sans" w:cs="Gill Sans"/>
            <w:sz w:val="22"/>
            <w:szCs w:val="22"/>
          </w:rPr>
          <w:t>https://www.newscientist.com/article/dn19031-worlds-first-plastic-antibody-works-in-mice/</w:t>
        </w:r>
      </w:hyperlink>
      <w:r w:rsidRPr="00716E52">
        <w:rPr>
          <w:rFonts w:ascii="Gill Sans" w:eastAsia="Yu Mincho" w:hAnsi="Gill Sans" w:cs="Gill Sans"/>
          <w:sz w:val="22"/>
          <w:szCs w:val="22"/>
        </w:rPr>
        <w:t>, accessed 17/02/17</w:t>
      </w:r>
    </w:p>
    <w:p w14:paraId="364FD639" w14:textId="1EF2A0A4" w:rsidR="00DE77A1" w:rsidRPr="00716E52" w:rsidRDefault="006005C1" w:rsidP="00157649">
      <w:pPr>
        <w:rPr>
          <w:rFonts w:ascii="Gill Sans" w:eastAsia="Yu Mincho" w:hAnsi="Gill Sans" w:cs="Gill Sans"/>
          <w:sz w:val="22"/>
          <w:szCs w:val="22"/>
        </w:rPr>
      </w:pPr>
      <w:r w:rsidRPr="00716E52">
        <w:rPr>
          <w:rFonts w:ascii="Gill Sans" w:eastAsia="Yu Mincho" w:hAnsi="Gill Sans" w:cs="Gill Sans"/>
          <w:sz w:val="22"/>
          <w:szCs w:val="22"/>
        </w:rPr>
        <w:t>30.</w:t>
      </w:r>
      <w:r w:rsidR="00DB4B1B" w:rsidRPr="00716E52">
        <w:rPr>
          <w:rFonts w:ascii="Gill Sans" w:eastAsia="Yu Mincho" w:hAnsi="Gill Sans" w:cs="Gill Sans"/>
          <w:sz w:val="22"/>
          <w:szCs w:val="22"/>
        </w:rPr>
        <w:t xml:space="preserve"> </w:t>
      </w:r>
      <w:r w:rsidR="00751311" w:rsidRPr="00716E52">
        <w:rPr>
          <w:rFonts w:ascii="Gill Sans" w:eastAsia="Yu Mincho" w:hAnsi="Gill Sans" w:cs="Gill Sans"/>
          <w:sz w:val="22"/>
          <w:szCs w:val="22"/>
        </w:rPr>
        <w:t>(2015), Paul Ehrlich,</w:t>
      </w:r>
      <w:r w:rsidR="00157649" w:rsidRPr="00716E52">
        <w:rPr>
          <w:rFonts w:ascii="Gill Sans" w:eastAsia="Yu Mincho" w:hAnsi="Gill Sans" w:cs="Gill Sans"/>
          <w:sz w:val="22"/>
          <w:szCs w:val="22"/>
        </w:rPr>
        <w:t xml:space="preserve"> </w:t>
      </w:r>
      <w:hyperlink r:id="rId41" w:history="1">
        <w:r w:rsidR="00DE77A1" w:rsidRPr="00716E52">
          <w:rPr>
            <w:rStyle w:val="Hyperlink"/>
            <w:rFonts w:ascii="Gill Sans" w:eastAsia="Yu Mincho" w:hAnsi="Gill Sans" w:cs="Gill Sans"/>
            <w:sz w:val="22"/>
            <w:szCs w:val="22"/>
          </w:rPr>
          <w:t>https://www.chemheritage.org/historical-profile/paul-ehrlich</w:t>
        </w:r>
      </w:hyperlink>
      <w:r w:rsidR="00DE77A1" w:rsidRPr="00716E52">
        <w:rPr>
          <w:rFonts w:ascii="Gill Sans" w:eastAsia="Yu Mincho" w:hAnsi="Gill Sans" w:cs="Gill Sans"/>
          <w:sz w:val="22"/>
          <w:szCs w:val="22"/>
        </w:rPr>
        <w:t>, accessed 21/02/17</w:t>
      </w:r>
    </w:p>
    <w:p w14:paraId="08A130E4" w14:textId="3556A5B3" w:rsidR="00157649" w:rsidRPr="00716E52" w:rsidRDefault="00DE77A1" w:rsidP="00157649">
      <w:pPr>
        <w:rPr>
          <w:rFonts w:ascii="Gill Sans" w:eastAsia="Yu Mincho" w:hAnsi="Gill Sans" w:cs="Gill Sans"/>
          <w:sz w:val="22"/>
          <w:szCs w:val="22"/>
        </w:rPr>
      </w:pPr>
      <w:r w:rsidRPr="00716E52">
        <w:rPr>
          <w:rFonts w:ascii="Gill Sans" w:eastAsia="Yu Mincho" w:hAnsi="Gill Sans" w:cs="Gill Sans"/>
          <w:sz w:val="22"/>
          <w:szCs w:val="22"/>
        </w:rPr>
        <w:t xml:space="preserve">31. </w:t>
      </w:r>
      <w:r w:rsidR="00157649" w:rsidRPr="00716E52">
        <w:rPr>
          <w:rFonts w:ascii="Gill Sans" w:eastAsia="Yu Mincho" w:hAnsi="Gill Sans" w:cs="Gill Sans"/>
          <w:sz w:val="22"/>
          <w:szCs w:val="22"/>
        </w:rPr>
        <w:t xml:space="preserve">Dawn M Ecker, Susan Dana Jones, and Howard L Levine (2015), The therapeutic monoclonal antibody market, </w:t>
      </w:r>
      <w:hyperlink r:id="rId42" w:history="1">
        <w:r w:rsidR="001F1A02" w:rsidRPr="00716E52">
          <w:rPr>
            <w:rStyle w:val="Hyperlink"/>
            <w:rFonts w:ascii="Gill Sans" w:eastAsia="Yu Mincho" w:hAnsi="Gill Sans" w:cs="Gill Sans"/>
            <w:sz w:val="22"/>
            <w:szCs w:val="22"/>
          </w:rPr>
          <w:t>https://www.ncbi.nlm.nih.gov/pmc/articles/PMC4622599/</w:t>
        </w:r>
      </w:hyperlink>
      <w:r w:rsidR="001F1A02" w:rsidRPr="00716E52">
        <w:rPr>
          <w:rFonts w:ascii="Gill Sans" w:eastAsia="Yu Mincho" w:hAnsi="Gill Sans" w:cs="Gill Sans"/>
          <w:sz w:val="22"/>
          <w:szCs w:val="22"/>
        </w:rPr>
        <w:t>, p</w:t>
      </w:r>
      <w:r w:rsidR="00157649" w:rsidRPr="00716E52">
        <w:rPr>
          <w:rFonts w:ascii="Gill Sans" w:eastAsia="Yu Mincho" w:hAnsi="Gill Sans" w:cs="Gill Sans"/>
          <w:sz w:val="22"/>
          <w:szCs w:val="22"/>
        </w:rPr>
        <w:t>age 1, accessed 18/02/17</w:t>
      </w:r>
    </w:p>
    <w:p w14:paraId="6E893536" w14:textId="789EAABD" w:rsidR="006005C1" w:rsidRPr="00716E52" w:rsidRDefault="006005C1" w:rsidP="009803DD">
      <w:pPr>
        <w:rPr>
          <w:rFonts w:ascii="Gill Sans" w:eastAsia="Yu Mincho" w:hAnsi="Gill Sans" w:cs="Gill Sans"/>
          <w:sz w:val="22"/>
          <w:szCs w:val="22"/>
        </w:rPr>
      </w:pPr>
    </w:p>
    <w:p w14:paraId="30107098" w14:textId="77777777" w:rsidR="006005C1" w:rsidRPr="00716E52" w:rsidRDefault="006005C1" w:rsidP="009803DD">
      <w:pPr>
        <w:rPr>
          <w:rFonts w:ascii="Gill Sans" w:eastAsia="Yu Mincho" w:hAnsi="Gill Sans" w:cs="Gill Sans"/>
          <w:sz w:val="22"/>
          <w:szCs w:val="22"/>
        </w:rPr>
      </w:pPr>
    </w:p>
    <w:sectPr w:rsidR="006005C1" w:rsidRPr="00716E52" w:rsidSect="00933B50">
      <w:headerReference w:type="default" r:id="rId4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6C3AF" w14:textId="77777777" w:rsidR="00073543" w:rsidRDefault="00073543" w:rsidP="005211D1">
      <w:r>
        <w:separator/>
      </w:r>
    </w:p>
  </w:endnote>
  <w:endnote w:type="continuationSeparator" w:id="0">
    <w:p w14:paraId="4DE3199D" w14:textId="77777777" w:rsidR="00073543" w:rsidRDefault="00073543" w:rsidP="0052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Arial"/>
    <w:charset w:val="00"/>
    <w:family w:val="auto"/>
    <w:pitch w:val="variable"/>
    <w:sig w:usb0="00000000" w:usb1="00000000" w:usb2="00000000" w:usb3="00000000" w:csb0="000001F7" w:csb1="00000000"/>
  </w:font>
  <w:font w:name="Yu Mincho">
    <w:charset w:val="80"/>
    <w:family w:val="auto"/>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30CA0" w14:textId="77777777" w:rsidR="00073543" w:rsidRDefault="00073543" w:rsidP="005211D1">
      <w:r>
        <w:separator/>
      </w:r>
    </w:p>
  </w:footnote>
  <w:footnote w:type="continuationSeparator" w:id="0">
    <w:p w14:paraId="2691F9E1" w14:textId="77777777" w:rsidR="00073543" w:rsidRDefault="00073543" w:rsidP="00521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38D9E" w14:textId="31535F40" w:rsidR="00810ED5" w:rsidRDefault="00810ED5" w:rsidP="00810ED5">
    <w:pPr>
      <w:pStyle w:val="Header"/>
      <w:jc w:val="right"/>
    </w:pPr>
    <w:r>
      <w:t xml:space="preserve">Sarah Walberton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48CA"/>
    <w:multiLevelType w:val="hybridMultilevel"/>
    <w:tmpl w:val="7DCEB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DF0332"/>
    <w:multiLevelType w:val="hybridMultilevel"/>
    <w:tmpl w:val="2188A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825311"/>
    <w:multiLevelType w:val="hybridMultilevel"/>
    <w:tmpl w:val="F6D84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E1"/>
    <w:rsid w:val="000034F3"/>
    <w:rsid w:val="0001198F"/>
    <w:rsid w:val="000303E3"/>
    <w:rsid w:val="000340D1"/>
    <w:rsid w:val="0003625A"/>
    <w:rsid w:val="00045860"/>
    <w:rsid w:val="00046FDF"/>
    <w:rsid w:val="00061E99"/>
    <w:rsid w:val="00064287"/>
    <w:rsid w:val="00073543"/>
    <w:rsid w:val="000B03A1"/>
    <w:rsid w:val="000B38B7"/>
    <w:rsid w:val="000E1692"/>
    <w:rsid w:val="00102718"/>
    <w:rsid w:val="00114C89"/>
    <w:rsid w:val="00143F88"/>
    <w:rsid w:val="001531A3"/>
    <w:rsid w:val="00157649"/>
    <w:rsid w:val="001613D9"/>
    <w:rsid w:val="0016736F"/>
    <w:rsid w:val="00172B5A"/>
    <w:rsid w:val="00184D21"/>
    <w:rsid w:val="00197FE3"/>
    <w:rsid w:val="001A64BC"/>
    <w:rsid w:val="001C1138"/>
    <w:rsid w:val="001D1B7E"/>
    <w:rsid w:val="001E5B92"/>
    <w:rsid w:val="001F0622"/>
    <w:rsid w:val="001F1A02"/>
    <w:rsid w:val="001F6C08"/>
    <w:rsid w:val="002024B7"/>
    <w:rsid w:val="002243E8"/>
    <w:rsid w:val="00235D57"/>
    <w:rsid w:val="00241CF8"/>
    <w:rsid w:val="002575D0"/>
    <w:rsid w:val="002646E9"/>
    <w:rsid w:val="0027239D"/>
    <w:rsid w:val="00273DD8"/>
    <w:rsid w:val="00276F7E"/>
    <w:rsid w:val="00280D83"/>
    <w:rsid w:val="00287530"/>
    <w:rsid w:val="00297D1F"/>
    <w:rsid w:val="002A044A"/>
    <w:rsid w:val="002A2F42"/>
    <w:rsid w:val="002A6001"/>
    <w:rsid w:val="002A72F4"/>
    <w:rsid w:val="002C1DF2"/>
    <w:rsid w:val="002E1AD8"/>
    <w:rsid w:val="002E1F94"/>
    <w:rsid w:val="002E5C19"/>
    <w:rsid w:val="00312042"/>
    <w:rsid w:val="00314783"/>
    <w:rsid w:val="00323C89"/>
    <w:rsid w:val="0035336C"/>
    <w:rsid w:val="0036202B"/>
    <w:rsid w:val="00362EDD"/>
    <w:rsid w:val="003742AD"/>
    <w:rsid w:val="0037466B"/>
    <w:rsid w:val="00382BF5"/>
    <w:rsid w:val="003A6ADF"/>
    <w:rsid w:val="003B2FEC"/>
    <w:rsid w:val="003B4A40"/>
    <w:rsid w:val="003B60F8"/>
    <w:rsid w:val="003C3E25"/>
    <w:rsid w:val="003C7992"/>
    <w:rsid w:val="003D0958"/>
    <w:rsid w:val="003D20B3"/>
    <w:rsid w:val="003D27D6"/>
    <w:rsid w:val="003E2D0F"/>
    <w:rsid w:val="00402A12"/>
    <w:rsid w:val="00423FCD"/>
    <w:rsid w:val="00454B32"/>
    <w:rsid w:val="00455280"/>
    <w:rsid w:val="00455944"/>
    <w:rsid w:val="00473695"/>
    <w:rsid w:val="00487852"/>
    <w:rsid w:val="004910D6"/>
    <w:rsid w:val="004927E0"/>
    <w:rsid w:val="0049423C"/>
    <w:rsid w:val="004A4F2D"/>
    <w:rsid w:val="004A77AE"/>
    <w:rsid w:val="004B32BB"/>
    <w:rsid w:val="004B54D0"/>
    <w:rsid w:val="004B57B1"/>
    <w:rsid w:val="004D2398"/>
    <w:rsid w:val="004D6C61"/>
    <w:rsid w:val="004D73B9"/>
    <w:rsid w:val="004E2FC8"/>
    <w:rsid w:val="004F465E"/>
    <w:rsid w:val="004F4A46"/>
    <w:rsid w:val="00510596"/>
    <w:rsid w:val="005167D1"/>
    <w:rsid w:val="005211D1"/>
    <w:rsid w:val="00521F5E"/>
    <w:rsid w:val="00532B13"/>
    <w:rsid w:val="00535DBF"/>
    <w:rsid w:val="00540D62"/>
    <w:rsid w:val="00544B4B"/>
    <w:rsid w:val="00546EC4"/>
    <w:rsid w:val="00547115"/>
    <w:rsid w:val="00552B26"/>
    <w:rsid w:val="00555CE5"/>
    <w:rsid w:val="00572ABD"/>
    <w:rsid w:val="005805CA"/>
    <w:rsid w:val="00582443"/>
    <w:rsid w:val="005A4212"/>
    <w:rsid w:val="005C79D0"/>
    <w:rsid w:val="006005C1"/>
    <w:rsid w:val="006030B5"/>
    <w:rsid w:val="006106A7"/>
    <w:rsid w:val="00610F17"/>
    <w:rsid w:val="00627A37"/>
    <w:rsid w:val="00627AAF"/>
    <w:rsid w:val="00627C34"/>
    <w:rsid w:val="006449D3"/>
    <w:rsid w:val="00653C00"/>
    <w:rsid w:val="00655A99"/>
    <w:rsid w:val="006634D1"/>
    <w:rsid w:val="00680EAC"/>
    <w:rsid w:val="00686A5A"/>
    <w:rsid w:val="006A2527"/>
    <w:rsid w:val="006C50EA"/>
    <w:rsid w:val="006D3891"/>
    <w:rsid w:val="006D408B"/>
    <w:rsid w:val="006D5C43"/>
    <w:rsid w:val="006E5543"/>
    <w:rsid w:val="006F62D8"/>
    <w:rsid w:val="007052F1"/>
    <w:rsid w:val="007061F4"/>
    <w:rsid w:val="00710152"/>
    <w:rsid w:val="00713C06"/>
    <w:rsid w:val="007163DA"/>
    <w:rsid w:val="00716E52"/>
    <w:rsid w:val="00725359"/>
    <w:rsid w:val="0073194C"/>
    <w:rsid w:val="007351AC"/>
    <w:rsid w:val="00742E76"/>
    <w:rsid w:val="00745D72"/>
    <w:rsid w:val="00751311"/>
    <w:rsid w:val="00780498"/>
    <w:rsid w:val="00791609"/>
    <w:rsid w:val="007A25CD"/>
    <w:rsid w:val="007A3D53"/>
    <w:rsid w:val="007B1741"/>
    <w:rsid w:val="007B49AD"/>
    <w:rsid w:val="007C72F7"/>
    <w:rsid w:val="007D6259"/>
    <w:rsid w:val="007D6979"/>
    <w:rsid w:val="007E03D2"/>
    <w:rsid w:val="007E49D1"/>
    <w:rsid w:val="007F6168"/>
    <w:rsid w:val="00810ED5"/>
    <w:rsid w:val="0084174D"/>
    <w:rsid w:val="008465DF"/>
    <w:rsid w:val="00850FC3"/>
    <w:rsid w:val="00855008"/>
    <w:rsid w:val="00856786"/>
    <w:rsid w:val="00864295"/>
    <w:rsid w:val="00864F41"/>
    <w:rsid w:val="0086599D"/>
    <w:rsid w:val="00866410"/>
    <w:rsid w:val="00873F86"/>
    <w:rsid w:val="008812E5"/>
    <w:rsid w:val="0088789A"/>
    <w:rsid w:val="0089546D"/>
    <w:rsid w:val="008B18AD"/>
    <w:rsid w:val="008B2920"/>
    <w:rsid w:val="008B4CEE"/>
    <w:rsid w:val="008C18B0"/>
    <w:rsid w:val="008C3F8B"/>
    <w:rsid w:val="008E1499"/>
    <w:rsid w:val="008E706D"/>
    <w:rsid w:val="008F5414"/>
    <w:rsid w:val="00910988"/>
    <w:rsid w:val="00930130"/>
    <w:rsid w:val="009323C9"/>
    <w:rsid w:val="009331BB"/>
    <w:rsid w:val="00933B50"/>
    <w:rsid w:val="00936038"/>
    <w:rsid w:val="00942BA6"/>
    <w:rsid w:val="00946F78"/>
    <w:rsid w:val="00951C61"/>
    <w:rsid w:val="009531BF"/>
    <w:rsid w:val="009779A9"/>
    <w:rsid w:val="009803DD"/>
    <w:rsid w:val="00980C02"/>
    <w:rsid w:val="009914DB"/>
    <w:rsid w:val="009A21F1"/>
    <w:rsid w:val="009A300D"/>
    <w:rsid w:val="009B4A04"/>
    <w:rsid w:val="009B4DE0"/>
    <w:rsid w:val="009D32B0"/>
    <w:rsid w:val="009E2093"/>
    <w:rsid w:val="009E7017"/>
    <w:rsid w:val="009E7268"/>
    <w:rsid w:val="009E7497"/>
    <w:rsid w:val="00A2521A"/>
    <w:rsid w:val="00A3592D"/>
    <w:rsid w:val="00A40913"/>
    <w:rsid w:val="00A43E3B"/>
    <w:rsid w:val="00A45912"/>
    <w:rsid w:val="00A4769D"/>
    <w:rsid w:val="00A512BB"/>
    <w:rsid w:val="00A5373F"/>
    <w:rsid w:val="00A678D9"/>
    <w:rsid w:val="00A75847"/>
    <w:rsid w:val="00A761EE"/>
    <w:rsid w:val="00A929EA"/>
    <w:rsid w:val="00AA0D03"/>
    <w:rsid w:val="00AB0F9D"/>
    <w:rsid w:val="00AB2166"/>
    <w:rsid w:val="00AB763A"/>
    <w:rsid w:val="00AC1BB5"/>
    <w:rsid w:val="00AC7252"/>
    <w:rsid w:val="00AE23C8"/>
    <w:rsid w:val="00AE4BDE"/>
    <w:rsid w:val="00AE58B2"/>
    <w:rsid w:val="00AE6D95"/>
    <w:rsid w:val="00AF2C96"/>
    <w:rsid w:val="00B013B8"/>
    <w:rsid w:val="00B1211E"/>
    <w:rsid w:val="00B13422"/>
    <w:rsid w:val="00B15196"/>
    <w:rsid w:val="00B157EB"/>
    <w:rsid w:val="00B23B24"/>
    <w:rsid w:val="00B308AC"/>
    <w:rsid w:val="00B33A21"/>
    <w:rsid w:val="00B46BB3"/>
    <w:rsid w:val="00B47B2D"/>
    <w:rsid w:val="00B51CD8"/>
    <w:rsid w:val="00B8260D"/>
    <w:rsid w:val="00B8395B"/>
    <w:rsid w:val="00B9002E"/>
    <w:rsid w:val="00B97A7E"/>
    <w:rsid w:val="00BB1BF9"/>
    <w:rsid w:val="00BC6A36"/>
    <w:rsid w:val="00BC6A47"/>
    <w:rsid w:val="00BC70FB"/>
    <w:rsid w:val="00BF5A97"/>
    <w:rsid w:val="00C0052A"/>
    <w:rsid w:val="00C117C2"/>
    <w:rsid w:val="00C26837"/>
    <w:rsid w:val="00C30582"/>
    <w:rsid w:val="00C325D0"/>
    <w:rsid w:val="00C330A2"/>
    <w:rsid w:val="00C46E0E"/>
    <w:rsid w:val="00C57128"/>
    <w:rsid w:val="00C64D6C"/>
    <w:rsid w:val="00CA78E1"/>
    <w:rsid w:val="00CC64F1"/>
    <w:rsid w:val="00CC6E29"/>
    <w:rsid w:val="00CD5519"/>
    <w:rsid w:val="00CE7034"/>
    <w:rsid w:val="00CF172F"/>
    <w:rsid w:val="00CF4509"/>
    <w:rsid w:val="00D17BE2"/>
    <w:rsid w:val="00D2182D"/>
    <w:rsid w:val="00D359D7"/>
    <w:rsid w:val="00D37821"/>
    <w:rsid w:val="00D40A76"/>
    <w:rsid w:val="00D56EC3"/>
    <w:rsid w:val="00D62005"/>
    <w:rsid w:val="00D67AC6"/>
    <w:rsid w:val="00D75DF9"/>
    <w:rsid w:val="00D93C1D"/>
    <w:rsid w:val="00DA144C"/>
    <w:rsid w:val="00DA1BD1"/>
    <w:rsid w:val="00DB4B1B"/>
    <w:rsid w:val="00DB7FFB"/>
    <w:rsid w:val="00DD438A"/>
    <w:rsid w:val="00DE0311"/>
    <w:rsid w:val="00DE77A1"/>
    <w:rsid w:val="00DF6FB6"/>
    <w:rsid w:val="00E06A89"/>
    <w:rsid w:val="00E100E7"/>
    <w:rsid w:val="00E14AF7"/>
    <w:rsid w:val="00E15F81"/>
    <w:rsid w:val="00E16C88"/>
    <w:rsid w:val="00E459B3"/>
    <w:rsid w:val="00E63FF0"/>
    <w:rsid w:val="00E67917"/>
    <w:rsid w:val="00E73A43"/>
    <w:rsid w:val="00E73D37"/>
    <w:rsid w:val="00E7799C"/>
    <w:rsid w:val="00E821BF"/>
    <w:rsid w:val="00E82E4B"/>
    <w:rsid w:val="00E96C0E"/>
    <w:rsid w:val="00EA35B2"/>
    <w:rsid w:val="00EA3E02"/>
    <w:rsid w:val="00EA63FC"/>
    <w:rsid w:val="00EF31C1"/>
    <w:rsid w:val="00F009FE"/>
    <w:rsid w:val="00F03DB1"/>
    <w:rsid w:val="00F16D8B"/>
    <w:rsid w:val="00F23810"/>
    <w:rsid w:val="00F33706"/>
    <w:rsid w:val="00F34A2D"/>
    <w:rsid w:val="00F4528A"/>
    <w:rsid w:val="00F56E78"/>
    <w:rsid w:val="00F833FA"/>
    <w:rsid w:val="00F83F50"/>
    <w:rsid w:val="00FA50F8"/>
    <w:rsid w:val="00FB61D0"/>
    <w:rsid w:val="00FC79D8"/>
    <w:rsid w:val="00FF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29C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18A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11D1"/>
  </w:style>
  <w:style w:type="character" w:customStyle="1" w:styleId="FootnoteTextChar">
    <w:name w:val="Footnote Text Char"/>
    <w:basedOn w:val="DefaultParagraphFont"/>
    <w:link w:val="FootnoteText"/>
    <w:uiPriority w:val="99"/>
    <w:rsid w:val="005211D1"/>
  </w:style>
  <w:style w:type="character" w:styleId="FootnoteReference">
    <w:name w:val="footnote reference"/>
    <w:basedOn w:val="DefaultParagraphFont"/>
    <w:uiPriority w:val="99"/>
    <w:unhideWhenUsed/>
    <w:rsid w:val="005211D1"/>
    <w:rPr>
      <w:vertAlign w:val="superscript"/>
    </w:rPr>
  </w:style>
  <w:style w:type="paragraph" w:styleId="Header">
    <w:name w:val="header"/>
    <w:basedOn w:val="Normal"/>
    <w:link w:val="HeaderChar"/>
    <w:uiPriority w:val="99"/>
    <w:unhideWhenUsed/>
    <w:rsid w:val="00810ED5"/>
    <w:pPr>
      <w:tabs>
        <w:tab w:val="center" w:pos="4513"/>
        <w:tab w:val="right" w:pos="9026"/>
      </w:tabs>
    </w:pPr>
  </w:style>
  <w:style w:type="character" w:customStyle="1" w:styleId="HeaderChar">
    <w:name w:val="Header Char"/>
    <w:basedOn w:val="DefaultParagraphFont"/>
    <w:link w:val="Header"/>
    <w:uiPriority w:val="99"/>
    <w:rsid w:val="00810ED5"/>
  </w:style>
  <w:style w:type="paragraph" w:styleId="Footer">
    <w:name w:val="footer"/>
    <w:basedOn w:val="Normal"/>
    <w:link w:val="FooterChar"/>
    <w:uiPriority w:val="99"/>
    <w:unhideWhenUsed/>
    <w:rsid w:val="00810ED5"/>
    <w:pPr>
      <w:tabs>
        <w:tab w:val="center" w:pos="4513"/>
        <w:tab w:val="right" w:pos="9026"/>
      </w:tabs>
    </w:pPr>
  </w:style>
  <w:style w:type="character" w:customStyle="1" w:styleId="FooterChar">
    <w:name w:val="Footer Char"/>
    <w:basedOn w:val="DefaultParagraphFont"/>
    <w:link w:val="Footer"/>
    <w:uiPriority w:val="99"/>
    <w:rsid w:val="00810ED5"/>
  </w:style>
  <w:style w:type="paragraph" w:styleId="ListParagraph">
    <w:name w:val="List Paragraph"/>
    <w:basedOn w:val="Normal"/>
    <w:uiPriority w:val="34"/>
    <w:qFormat/>
    <w:rsid w:val="004F465E"/>
    <w:pPr>
      <w:ind w:left="720"/>
      <w:contextualSpacing/>
    </w:pPr>
  </w:style>
  <w:style w:type="character" w:styleId="Hyperlink">
    <w:name w:val="Hyperlink"/>
    <w:basedOn w:val="DefaultParagraphFont"/>
    <w:uiPriority w:val="99"/>
    <w:unhideWhenUsed/>
    <w:rsid w:val="00A5373F"/>
    <w:rPr>
      <w:color w:val="0563C1" w:themeColor="hyperlink"/>
      <w:u w:val="single"/>
    </w:rPr>
  </w:style>
  <w:style w:type="character" w:customStyle="1" w:styleId="Heading1Char">
    <w:name w:val="Heading 1 Char"/>
    <w:basedOn w:val="DefaultParagraphFont"/>
    <w:link w:val="Heading1"/>
    <w:uiPriority w:val="9"/>
    <w:rsid w:val="008B18AD"/>
    <w:rPr>
      <w:rFonts w:ascii="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18A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11D1"/>
  </w:style>
  <w:style w:type="character" w:customStyle="1" w:styleId="FootnoteTextChar">
    <w:name w:val="Footnote Text Char"/>
    <w:basedOn w:val="DefaultParagraphFont"/>
    <w:link w:val="FootnoteText"/>
    <w:uiPriority w:val="99"/>
    <w:rsid w:val="005211D1"/>
  </w:style>
  <w:style w:type="character" w:styleId="FootnoteReference">
    <w:name w:val="footnote reference"/>
    <w:basedOn w:val="DefaultParagraphFont"/>
    <w:uiPriority w:val="99"/>
    <w:unhideWhenUsed/>
    <w:rsid w:val="005211D1"/>
    <w:rPr>
      <w:vertAlign w:val="superscript"/>
    </w:rPr>
  </w:style>
  <w:style w:type="paragraph" w:styleId="Header">
    <w:name w:val="header"/>
    <w:basedOn w:val="Normal"/>
    <w:link w:val="HeaderChar"/>
    <w:uiPriority w:val="99"/>
    <w:unhideWhenUsed/>
    <w:rsid w:val="00810ED5"/>
    <w:pPr>
      <w:tabs>
        <w:tab w:val="center" w:pos="4513"/>
        <w:tab w:val="right" w:pos="9026"/>
      </w:tabs>
    </w:pPr>
  </w:style>
  <w:style w:type="character" w:customStyle="1" w:styleId="HeaderChar">
    <w:name w:val="Header Char"/>
    <w:basedOn w:val="DefaultParagraphFont"/>
    <w:link w:val="Header"/>
    <w:uiPriority w:val="99"/>
    <w:rsid w:val="00810ED5"/>
  </w:style>
  <w:style w:type="paragraph" w:styleId="Footer">
    <w:name w:val="footer"/>
    <w:basedOn w:val="Normal"/>
    <w:link w:val="FooterChar"/>
    <w:uiPriority w:val="99"/>
    <w:unhideWhenUsed/>
    <w:rsid w:val="00810ED5"/>
    <w:pPr>
      <w:tabs>
        <w:tab w:val="center" w:pos="4513"/>
        <w:tab w:val="right" w:pos="9026"/>
      </w:tabs>
    </w:pPr>
  </w:style>
  <w:style w:type="character" w:customStyle="1" w:styleId="FooterChar">
    <w:name w:val="Footer Char"/>
    <w:basedOn w:val="DefaultParagraphFont"/>
    <w:link w:val="Footer"/>
    <w:uiPriority w:val="99"/>
    <w:rsid w:val="00810ED5"/>
  </w:style>
  <w:style w:type="paragraph" w:styleId="ListParagraph">
    <w:name w:val="List Paragraph"/>
    <w:basedOn w:val="Normal"/>
    <w:uiPriority w:val="34"/>
    <w:qFormat/>
    <w:rsid w:val="004F465E"/>
    <w:pPr>
      <w:ind w:left="720"/>
      <w:contextualSpacing/>
    </w:pPr>
  </w:style>
  <w:style w:type="character" w:styleId="Hyperlink">
    <w:name w:val="Hyperlink"/>
    <w:basedOn w:val="DefaultParagraphFont"/>
    <w:uiPriority w:val="99"/>
    <w:unhideWhenUsed/>
    <w:rsid w:val="00A5373F"/>
    <w:rPr>
      <w:color w:val="0563C1" w:themeColor="hyperlink"/>
      <w:u w:val="single"/>
    </w:rPr>
  </w:style>
  <w:style w:type="character" w:customStyle="1" w:styleId="Heading1Char">
    <w:name w:val="Heading 1 Char"/>
    <w:basedOn w:val="DefaultParagraphFont"/>
    <w:link w:val="Heading1"/>
    <w:uiPriority w:val="9"/>
    <w:rsid w:val="008B18AD"/>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80051">
      <w:bodyDiv w:val="1"/>
      <w:marLeft w:val="0"/>
      <w:marRight w:val="0"/>
      <w:marTop w:val="0"/>
      <w:marBottom w:val="0"/>
      <w:divBdr>
        <w:top w:val="none" w:sz="0" w:space="0" w:color="auto"/>
        <w:left w:val="none" w:sz="0" w:space="0" w:color="auto"/>
        <w:bottom w:val="none" w:sz="0" w:space="0" w:color="auto"/>
        <w:right w:val="none" w:sz="0" w:space="0" w:color="auto"/>
      </w:divBdr>
    </w:div>
    <w:div w:id="860166358">
      <w:bodyDiv w:val="1"/>
      <w:marLeft w:val="0"/>
      <w:marRight w:val="0"/>
      <w:marTop w:val="0"/>
      <w:marBottom w:val="0"/>
      <w:divBdr>
        <w:top w:val="none" w:sz="0" w:space="0" w:color="auto"/>
        <w:left w:val="none" w:sz="0" w:space="0" w:color="auto"/>
        <w:bottom w:val="none" w:sz="0" w:space="0" w:color="auto"/>
        <w:right w:val="none" w:sz="0" w:space="0" w:color="auto"/>
      </w:divBdr>
    </w:div>
    <w:div w:id="1318651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crdd.osdd.net/raghava/absource/humanized.html" TargetMode="External"/><Relationship Id="rId26" Type="http://schemas.openxmlformats.org/officeDocument/2006/relationships/hyperlink" Target="https://www.thermofisher.com/uk/en/home/life-science/protein-biology/protein-biology-learning-center/protein-biology-resource-library/pierce-protein-methods/protein-glycosylation.html" TargetMode="External"/><Relationship Id="rId39" Type="http://schemas.openxmlformats.org/officeDocument/2006/relationships/hyperlink" Target="https://www.ifm.liu.se/edu/coursescms/tftb34/archive/Molecular_imprinting_OH.pdf" TargetMode="External"/><Relationship Id="rId3" Type="http://schemas.microsoft.com/office/2007/relationships/stylesWithEffects" Target="stylesWithEffects.xml"/><Relationship Id="rId21" Type="http://schemas.openxmlformats.org/officeDocument/2006/relationships/hyperlink" Target="https://youtu.be/AqQDZxoCGqE" TargetMode="External"/><Relationship Id="rId34" Type="http://schemas.openxmlformats.org/officeDocument/2006/relationships/hyperlink" Target="https://www.cancer.gov/publications/dictionaries/cancer-drug?cdrid=639516" TargetMode="External"/><Relationship Id="rId42" Type="http://schemas.openxmlformats.org/officeDocument/2006/relationships/hyperlink" Target="https://www.ncbi.nlm.nih.gov/pmc/articles/PMC4622599/"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iologydiscussion.com/biotechnology/applications-of-monoclonal-antibodies-4-applications/10045" TargetMode="External"/><Relationship Id="rId25" Type="http://schemas.openxmlformats.org/officeDocument/2006/relationships/hyperlink" Target="http://www.agilent.com/cs/library/applications/5990-9774EN.pdf" TargetMode="External"/><Relationship Id="rId33" Type="http://schemas.openxmlformats.org/officeDocument/2006/relationships/hyperlink" Target="http://biologie.ens-lyon.fr/ressources/bibliographies/pdf/m1-12-13-biosci-reviews-spasevska-i-2c-m.pdf?lang=fr" TargetMode="External"/><Relationship Id="rId38" Type="http://schemas.openxmlformats.org/officeDocument/2006/relationships/hyperlink" Target="http://clincancerres.aacrjournals.org/content/17/20/6406" TargetMode="External"/><Relationship Id="rId2" Type="http://schemas.openxmlformats.org/officeDocument/2006/relationships/styles" Target="styles.xml"/><Relationship Id="rId16" Type="http://schemas.openxmlformats.org/officeDocument/2006/relationships/hyperlink" Target="http://www.abcam.com/protocols/a-comparison-between-polyclonal-and-monoclonal" TargetMode="External"/><Relationship Id="rId20" Type="http://schemas.openxmlformats.org/officeDocument/2006/relationships/hyperlink" Target="https://www.fusionantibodies.com/blog/2016/january/ebr-antibody-humanization-article" TargetMode="External"/><Relationship Id="rId29" Type="http://schemas.openxmlformats.org/officeDocument/2006/relationships/hyperlink" Target="https://www.thermofisher.com/uk/en/home/life-science/antibodies/antibodies-learning-center/antibodies-resource-library/antibody-methods/antibody-fragmentation.html" TargetMode="External"/><Relationship Id="rId41" Type="http://schemas.openxmlformats.org/officeDocument/2006/relationships/hyperlink" Target="https://www.chemheritage.org/historical-profile/paul-ehrli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cbi.nlm.nih.gov/pmc/articles/PMC3725456/" TargetMode="External"/><Relationship Id="rId32" Type="http://schemas.openxmlformats.org/officeDocument/2006/relationships/hyperlink" Target="http://www.creativebiolabs.net/generation-of-bispecific-antibody.htm?gclid=CJPP0YWyrtICFWYq0wodMcwMwg" TargetMode="External"/><Relationship Id="rId37" Type="http://schemas.openxmlformats.org/officeDocument/2006/relationships/hyperlink" Target="http://www.mdpi.com/1420-3049/19/2/2135/pdf" TargetMode="External"/><Relationship Id="rId40" Type="http://schemas.openxmlformats.org/officeDocument/2006/relationships/hyperlink" Target="https://www.newscientist.com/article/dn19031-worlds-first-plastic-antibody-works-in-mic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cam.com/protocols/antibody-structure-and-isotypes" TargetMode="External"/><Relationship Id="rId23" Type="http://schemas.openxmlformats.org/officeDocument/2006/relationships/hyperlink" Target="http://altweb.jhsph.edu/mabs/rabs.html" TargetMode="External"/><Relationship Id="rId28" Type="http://schemas.openxmlformats.org/officeDocument/2006/relationships/hyperlink" Target="http://absoluteantibody.com/antibody-resources/antibody-engineering/antibody-fragments/" TargetMode="External"/><Relationship Id="rId36" Type="http://schemas.openxmlformats.org/officeDocument/2006/relationships/hyperlink" Target="http://www.sciencedirect.com/science/article/pii/S0960894X1401066X" TargetMode="External"/><Relationship Id="rId10" Type="http://schemas.openxmlformats.org/officeDocument/2006/relationships/image" Target="media/image3.png"/><Relationship Id="rId19" Type="http://schemas.openxmlformats.org/officeDocument/2006/relationships/hyperlink" Target="http://absoluteantibody.com/antibody-resources/antibody-engineering/humanisation/" TargetMode="External"/><Relationship Id="rId31" Type="http://schemas.openxmlformats.org/officeDocument/2006/relationships/hyperlink" Target="http://www.arthritisresearchuk.org/arthritis-information/drugs/certolizumab-pegol/what-it-is.asp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crobiologybook.org/mobile/m.immuno-4.htm" TargetMode="External"/><Relationship Id="rId22" Type="http://schemas.openxmlformats.org/officeDocument/2006/relationships/hyperlink" Target="http://www.creative-biolabs.com/phage-display-service.html?gclid=CKzKufyuktICFe-_7QodMTMNag" TargetMode="External"/><Relationship Id="rId27" Type="http://schemas.openxmlformats.org/officeDocument/2006/relationships/hyperlink" Target="http://www.abcam.com/secondary-antibodies/advantages-of-immunoglobulin-fab-and-fab2-fragments" TargetMode="External"/><Relationship Id="rId30" Type="http://schemas.openxmlformats.org/officeDocument/2006/relationships/hyperlink" Target="http://www.sigmaaldrich.com/life-science/biochemicals/biochemical-products.html?TablePage=109985567" TargetMode="External"/><Relationship Id="rId35" Type="http://schemas.openxmlformats.org/officeDocument/2006/relationships/hyperlink" Target="https://www.researchgate.net/profile/Bruce_Tomczuk4/publication/273438032_Current_ADC_linker_chemistry/links/55006e240cf2aee14b548eb0/Current-ADC-linker-chemistry.pdf"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881B1B9A</Template>
  <TotalTime>0</TotalTime>
  <Pages>7</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Newnham College</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Walberton</dc:creator>
  <cp:lastModifiedBy>School Liaison Officer</cp:lastModifiedBy>
  <cp:revision>2</cp:revision>
  <dcterms:created xsi:type="dcterms:W3CDTF">2017-03-08T11:07:00Z</dcterms:created>
  <dcterms:modified xsi:type="dcterms:W3CDTF">2017-03-08T11:07:00Z</dcterms:modified>
</cp:coreProperties>
</file>